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095" w:rsidRPr="00032238" w:rsidRDefault="00D52095" w:rsidP="00D52095">
      <w:pPr>
        <w:pStyle w:val="CRCoverPage"/>
        <w:tabs>
          <w:tab w:val="right" w:pos="9639"/>
        </w:tabs>
        <w:spacing w:after="0"/>
        <w:rPr>
          <w:b/>
          <w:noProof/>
          <w:sz w:val="24"/>
          <w:szCs w:val="24"/>
          <w:lang w:val="sv-SE"/>
        </w:rPr>
      </w:pPr>
      <w:r>
        <w:rPr>
          <w:b/>
          <w:noProof/>
          <w:sz w:val="24"/>
          <w:szCs w:val="24"/>
          <w:lang w:val="sv-SE"/>
        </w:rPr>
        <w:t>3GPP TSG-RAN2 #116</w:t>
      </w:r>
      <w:r w:rsidR="002F0D49">
        <w:rPr>
          <w:b/>
          <w:noProof/>
          <w:sz w:val="24"/>
          <w:szCs w:val="24"/>
          <w:lang w:val="sv-SE"/>
        </w:rPr>
        <w:t>bis</w:t>
      </w:r>
      <w:r>
        <w:rPr>
          <w:b/>
          <w:noProof/>
          <w:sz w:val="24"/>
          <w:szCs w:val="24"/>
          <w:lang w:val="sv-SE"/>
        </w:rPr>
        <w:t xml:space="preserve">-e </w:t>
      </w:r>
      <w:r>
        <w:rPr>
          <w:rFonts w:ascii="바탕체" w:eastAsia="바탕체" w:hAnsi="바탕체" w:cs="바탕체" w:hint="eastAsia"/>
          <w:b/>
          <w:noProof/>
          <w:sz w:val="24"/>
          <w:szCs w:val="24"/>
          <w:lang w:val="sv-SE" w:eastAsia="ko-KR"/>
        </w:rPr>
        <w:t xml:space="preserve"> </w:t>
      </w:r>
      <w:r>
        <w:rPr>
          <w:rFonts w:ascii="바탕체" w:eastAsia="바탕체" w:hAnsi="바탕체" w:cs="바탕체" w:hint="eastAsia"/>
          <w:b/>
          <w:noProof/>
          <w:sz w:val="24"/>
          <w:szCs w:val="24"/>
          <w:lang w:val="sv-SE" w:eastAsia="ko-KR"/>
        </w:rPr>
        <w:tab/>
      </w:r>
      <w:r>
        <w:rPr>
          <w:b/>
          <w:noProof/>
          <w:sz w:val="24"/>
          <w:szCs w:val="24"/>
          <w:lang w:val="sv-SE"/>
        </w:rPr>
        <w:t>R2</w:t>
      </w:r>
      <w:r w:rsidR="003B0052">
        <w:rPr>
          <w:b/>
          <w:noProof/>
          <w:sz w:val="24"/>
          <w:szCs w:val="24"/>
          <w:lang w:val="sv-SE"/>
        </w:rPr>
        <w:t>-</w:t>
      </w:r>
      <w:r w:rsidR="00B21D98">
        <w:rPr>
          <w:b/>
          <w:noProof/>
          <w:sz w:val="24"/>
          <w:szCs w:val="24"/>
          <w:lang w:val="sv-SE"/>
        </w:rPr>
        <w:t>2201466</w:t>
      </w:r>
    </w:p>
    <w:p w:rsidR="00D52095" w:rsidRPr="00FE3B05" w:rsidRDefault="00D52095" w:rsidP="00D52095">
      <w:pPr>
        <w:pStyle w:val="CRCoverPage"/>
        <w:outlineLvl w:val="0"/>
        <w:rPr>
          <w:lang w:eastAsia="ko-KR"/>
        </w:rPr>
      </w:pPr>
      <w:r>
        <w:rPr>
          <w:b/>
          <w:noProof/>
          <w:sz w:val="24"/>
          <w:szCs w:val="24"/>
        </w:rPr>
        <w:t>El</w:t>
      </w:r>
      <w:r w:rsidR="004B3DBC">
        <w:rPr>
          <w:b/>
          <w:noProof/>
          <w:sz w:val="24"/>
          <w:szCs w:val="24"/>
        </w:rPr>
        <w:t>ectronic meeting, January, 2022</w:t>
      </w:r>
    </w:p>
    <w:p w:rsidR="00536278" w:rsidRPr="00D52095" w:rsidRDefault="00536278">
      <w:pPr>
        <w:pStyle w:val="a5"/>
        <w:rPr>
          <w:lang w:val="en-GB" w:eastAsia="ko-KR"/>
        </w:rPr>
      </w:pPr>
    </w:p>
    <w:p w:rsidR="00536278" w:rsidRDefault="00541BF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BA307F">
        <w:rPr>
          <w:rFonts w:ascii="Arial" w:hAnsi="Arial"/>
          <w:b/>
          <w:sz w:val="24"/>
          <w:lang w:val="en-US" w:eastAsia="ko-KR"/>
        </w:rPr>
        <w:t>8.17</w:t>
      </w:r>
      <w:r w:rsidR="00E01503">
        <w:rPr>
          <w:rFonts w:ascii="Arial" w:hAnsi="Arial"/>
          <w:b/>
          <w:sz w:val="24"/>
          <w:lang w:val="en-US" w:eastAsia="ko-KR"/>
        </w:rPr>
        <w:t>.</w:t>
      </w:r>
      <w:r w:rsidR="00BA307F">
        <w:rPr>
          <w:rFonts w:ascii="Arial" w:hAnsi="Arial"/>
          <w:b/>
          <w:sz w:val="24"/>
          <w:lang w:val="en-US" w:eastAsia="ko-KR"/>
        </w:rPr>
        <w:t>2</w:t>
      </w:r>
      <w:r>
        <w:rPr>
          <w:rFonts w:ascii="Arial" w:hAnsi="Arial"/>
          <w:sz w:val="24"/>
          <w:lang w:val="en-US" w:eastAsia="ko-KR"/>
        </w:rPr>
        <w:t xml:space="preserve"> </w:t>
      </w:r>
      <w:r>
        <w:rPr>
          <w:rFonts w:ascii="Arial" w:hAnsi="Arial" w:hint="eastAsia"/>
          <w:sz w:val="24"/>
          <w:lang w:val="en-US" w:eastAsia="ko-KR"/>
        </w:rPr>
        <w:t>(</w:t>
      </w:r>
      <w:proofErr w:type="spellStart"/>
      <w:r w:rsidR="00EF10B6" w:rsidRPr="00EF10B6">
        <w:rPr>
          <w:rFonts w:ascii="Arial" w:hAnsi="Arial"/>
          <w:sz w:val="24"/>
          <w:lang w:val="en-US" w:eastAsia="ko-KR"/>
        </w:rPr>
        <w:t>NR_FeMIMO</w:t>
      </w:r>
      <w:proofErr w:type="spellEnd"/>
      <w:r>
        <w:rPr>
          <w:rFonts w:ascii="Arial" w:hAnsi="Arial" w:hint="eastAsia"/>
          <w:sz w:val="24"/>
          <w:lang w:val="en-US" w:eastAsia="ko-KR"/>
        </w:rPr>
        <w:t>)</w:t>
      </w:r>
    </w:p>
    <w:p w:rsidR="00536278" w:rsidRDefault="00541BF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536278" w:rsidRDefault="00541BF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21D98" w:rsidRPr="00B21D98">
        <w:rPr>
          <w:rFonts w:ascii="Arial" w:hAnsi="Arial"/>
          <w:sz w:val="24"/>
          <w:lang w:val="en-US"/>
        </w:rPr>
        <w:t>TCI state configuration for inter-cell BM</w:t>
      </w:r>
    </w:p>
    <w:p w:rsidR="00536278" w:rsidRDefault="00541BF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536278" w:rsidRDefault="00FE09ED" w:rsidP="00FE09ED">
      <w:pPr>
        <w:pStyle w:val="1"/>
        <w:rPr>
          <w:lang w:val="en-US"/>
        </w:rPr>
      </w:pPr>
      <w:r>
        <w:rPr>
          <w:lang w:val="en-US"/>
        </w:rPr>
        <w:t xml:space="preserve">1. </w:t>
      </w:r>
      <w:r w:rsidR="00541BFA">
        <w:rPr>
          <w:rFonts w:hint="eastAsia"/>
          <w:lang w:val="en-US"/>
        </w:rPr>
        <w:t>Introduction</w:t>
      </w:r>
    </w:p>
    <w:p w:rsidR="00536278" w:rsidRPr="00032238" w:rsidRDefault="00F1371B" w:rsidP="00F854C3">
      <w:pPr>
        <w:jc w:val="both"/>
        <w:rPr>
          <w:lang w:eastAsia="ko-KR"/>
        </w:rPr>
      </w:pPr>
      <w:r>
        <w:rPr>
          <w:lang w:eastAsia="ko-KR"/>
        </w:rPr>
        <w:t>In this contr</w:t>
      </w:r>
      <w:r w:rsidR="004C7738">
        <w:rPr>
          <w:lang w:eastAsia="ko-KR"/>
        </w:rPr>
        <w:t xml:space="preserve">ibution, we </w:t>
      </w:r>
      <w:r w:rsidR="00147D19">
        <w:rPr>
          <w:lang w:eastAsia="ko-KR"/>
        </w:rPr>
        <w:t xml:space="preserve">discuss </w:t>
      </w:r>
      <w:r w:rsidR="00760AF3">
        <w:rPr>
          <w:lang w:eastAsia="ko-KR"/>
        </w:rPr>
        <w:t>main issues related to unified TCI state configurations for inter-cell BM</w:t>
      </w:r>
      <w:r w:rsidR="00EF7303">
        <w:rPr>
          <w:lang w:eastAsia="ko-KR"/>
        </w:rPr>
        <w:t xml:space="preserve">. </w:t>
      </w:r>
    </w:p>
    <w:p w:rsidR="007D7F45" w:rsidRDefault="00541BFA" w:rsidP="007D7F45">
      <w:pPr>
        <w:pStyle w:val="1"/>
        <w:rPr>
          <w:lang w:val="en-US"/>
        </w:rPr>
      </w:pPr>
      <w:r>
        <w:rPr>
          <w:lang w:val="en-US"/>
        </w:rPr>
        <w:t>2.</w:t>
      </w:r>
      <w:r w:rsidR="00FE09ED">
        <w:rPr>
          <w:lang w:val="en-US"/>
        </w:rPr>
        <w:t xml:space="preserve"> </w:t>
      </w:r>
      <w:r>
        <w:rPr>
          <w:lang w:val="en-US"/>
        </w:rPr>
        <w:t>Discussion</w:t>
      </w:r>
      <w:r w:rsidR="00BF64A7">
        <w:rPr>
          <w:lang w:val="en-US"/>
        </w:rPr>
        <w:t xml:space="preserve"> </w:t>
      </w:r>
    </w:p>
    <w:p w:rsidR="008F3350" w:rsidRDefault="008F3350" w:rsidP="008F3350">
      <w:pPr>
        <w:pStyle w:val="2"/>
      </w:pPr>
      <w:r>
        <w:t xml:space="preserve">DL TCI state configuration </w:t>
      </w:r>
    </w:p>
    <w:p w:rsidR="007F5BDF" w:rsidRPr="007F5BDF" w:rsidRDefault="005B2B04" w:rsidP="007F5BDF">
      <w:pPr>
        <w:rPr>
          <w:lang w:val="en-US" w:eastAsia="ko-KR"/>
        </w:rPr>
      </w:pPr>
      <w:r>
        <w:rPr>
          <w:lang w:val="en-US" w:eastAsia="ko-KR"/>
        </w:rPr>
        <w:t xml:space="preserve">The placement of TCI </w:t>
      </w:r>
      <w:r w:rsidR="006440A5">
        <w:rPr>
          <w:lang w:val="en-US" w:eastAsia="ko-KR"/>
        </w:rPr>
        <w:t xml:space="preserve">State </w:t>
      </w:r>
      <w:r>
        <w:rPr>
          <w:lang w:val="en-US" w:eastAsia="ko-KR"/>
        </w:rPr>
        <w:t>IE was discussed at RAN2#116 post-meeting, and majority companies prefer to place that IE under PDSCH-</w:t>
      </w:r>
      <w:proofErr w:type="spellStart"/>
      <w:r>
        <w:rPr>
          <w:lang w:val="en-US" w:eastAsia="ko-KR"/>
        </w:rPr>
        <w:t>Config</w:t>
      </w:r>
      <w:proofErr w:type="spellEnd"/>
      <w:r w:rsidR="006440A5">
        <w:rPr>
          <w:lang w:val="en-US" w:eastAsia="ko-KR"/>
        </w:rPr>
        <w:t xml:space="preserve"> to support per-BWP configuration granularity</w:t>
      </w:r>
      <w:r>
        <w:rPr>
          <w:lang w:val="en-US" w:eastAsia="ko-KR"/>
        </w:rPr>
        <w:t xml:space="preserve">. This is in line with RAN1’s suggestion </w:t>
      </w:r>
      <w:r w:rsidR="007F5BDF">
        <w:rPr>
          <w:lang w:val="en-US" w:eastAsia="ko-KR"/>
        </w:rPr>
        <w:t xml:space="preserve">in the RAN1’s excel sheet </w:t>
      </w:r>
      <w:r w:rsidR="007F5BDF">
        <w:rPr>
          <w:rFonts w:hint="eastAsia"/>
          <w:lang w:val="en-US" w:eastAsia="ko-KR"/>
        </w:rPr>
        <w:t xml:space="preserve">that DL TCI is configured </w:t>
      </w:r>
      <w:r w:rsidR="006440A5">
        <w:rPr>
          <w:lang w:val="en-US" w:eastAsia="ko-KR"/>
        </w:rPr>
        <w:t>with</w:t>
      </w:r>
      <w:r w:rsidR="007F5BDF">
        <w:rPr>
          <w:lang w:val="en-US" w:eastAsia="ko-KR"/>
        </w:rPr>
        <w:t>in PDSCH-</w:t>
      </w:r>
      <w:proofErr w:type="spellStart"/>
      <w:r w:rsidR="007F5BDF">
        <w:rPr>
          <w:lang w:val="en-US" w:eastAsia="ko-KR"/>
        </w:rPr>
        <w:t>Config</w:t>
      </w:r>
      <w:proofErr w:type="spellEnd"/>
      <w:r>
        <w:rPr>
          <w:lang w:val="en-US" w:eastAsia="ko-KR"/>
        </w:rPr>
        <w:t xml:space="preserve">. </w:t>
      </w:r>
    </w:p>
    <w:p w:rsidR="002F0D49" w:rsidRDefault="002F0D49" w:rsidP="002F0D49">
      <w:pPr>
        <w:rPr>
          <w:b/>
          <w:lang w:val="en-US" w:eastAsia="ko-KR"/>
        </w:rPr>
      </w:pPr>
      <w:r>
        <w:rPr>
          <w:b/>
          <w:lang w:val="en-US" w:eastAsia="ko-KR"/>
        </w:rPr>
        <w:t>Proposal</w:t>
      </w:r>
      <w:r w:rsidR="006440A5">
        <w:rPr>
          <w:b/>
          <w:lang w:val="en-US" w:eastAsia="ko-KR"/>
        </w:rPr>
        <w:t xml:space="preserve"> 1</w:t>
      </w:r>
      <w:r>
        <w:rPr>
          <w:b/>
          <w:lang w:val="en-US" w:eastAsia="ko-KR"/>
        </w:rPr>
        <w:t xml:space="preserve">: </w:t>
      </w:r>
      <w:r w:rsidR="006440A5">
        <w:rPr>
          <w:b/>
          <w:lang w:val="en-US" w:eastAsia="ko-KR"/>
        </w:rPr>
        <w:t xml:space="preserve">To confirm that </w:t>
      </w:r>
      <w:r>
        <w:rPr>
          <w:b/>
          <w:lang w:val="en-US" w:eastAsia="ko-KR"/>
        </w:rPr>
        <w:t>DL TCI is configured within PDSCH-</w:t>
      </w:r>
      <w:proofErr w:type="spellStart"/>
      <w:r>
        <w:rPr>
          <w:b/>
          <w:lang w:val="en-US" w:eastAsia="ko-KR"/>
        </w:rPr>
        <w:t>Config</w:t>
      </w:r>
      <w:proofErr w:type="spellEnd"/>
      <w:r>
        <w:rPr>
          <w:b/>
          <w:lang w:val="en-US" w:eastAsia="ko-KR"/>
        </w:rPr>
        <w:t xml:space="preserve">. </w:t>
      </w:r>
    </w:p>
    <w:p w:rsidR="00C441FC" w:rsidRDefault="00C441FC" w:rsidP="002F0D49">
      <w:pPr>
        <w:rPr>
          <w:b/>
          <w:lang w:val="en-US" w:eastAsia="ko-KR"/>
        </w:rPr>
      </w:pPr>
    </w:p>
    <w:p w:rsidR="006440A5" w:rsidRPr="006440A5" w:rsidRDefault="006440A5" w:rsidP="006440A5">
      <w:pPr>
        <w:pStyle w:val="2"/>
      </w:pPr>
      <w:r w:rsidRPr="006440A5">
        <w:t xml:space="preserve">Support for TCI state reference  </w:t>
      </w:r>
    </w:p>
    <w:p w:rsidR="00257079" w:rsidRDefault="007F5BDF" w:rsidP="002F0D49">
      <w:pPr>
        <w:rPr>
          <w:lang w:val="en-US" w:eastAsia="ko-KR"/>
        </w:rPr>
      </w:pPr>
      <w:r>
        <w:rPr>
          <w:lang w:val="en-US" w:eastAsia="ko-KR"/>
        </w:rPr>
        <w:t xml:space="preserve">In RAN2#116 post-meeting, RAN2 discussed whether to </w:t>
      </w:r>
      <w:r w:rsidR="00DE2CF7" w:rsidRPr="00DE2CF7">
        <w:rPr>
          <w:rFonts w:hint="eastAsia"/>
          <w:lang w:val="en-US" w:eastAsia="ko-KR"/>
        </w:rPr>
        <w:t xml:space="preserve">support referencing TCI state pool configured </w:t>
      </w:r>
      <w:r w:rsidR="00DE2CF7" w:rsidRPr="00DE2CF7">
        <w:rPr>
          <w:lang w:val="en-US" w:eastAsia="ko-KR"/>
        </w:rPr>
        <w:t xml:space="preserve">for </w:t>
      </w:r>
      <w:r w:rsidR="00DE2CF7" w:rsidRPr="00DE2CF7">
        <w:rPr>
          <w:rFonts w:hint="eastAsia"/>
          <w:lang w:val="en-US" w:eastAsia="ko-KR"/>
        </w:rPr>
        <w:t>other cells</w:t>
      </w:r>
      <w:r w:rsidR="00DE2CF7">
        <w:rPr>
          <w:lang w:val="en-US" w:eastAsia="ko-KR"/>
        </w:rPr>
        <w:t xml:space="preserve">/BWPs. </w:t>
      </w:r>
      <w:r w:rsidR="00257079">
        <w:rPr>
          <w:lang w:val="en-US" w:eastAsia="ko-KR"/>
        </w:rPr>
        <w:t>The relevant RAN1 agreement is captured below:</w:t>
      </w:r>
    </w:p>
    <w:tbl>
      <w:tblPr>
        <w:tblStyle w:val="ab"/>
        <w:tblW w:w="0" w:type="auto"/>
        <w:tblInd w:w="-5" w:type="dxa"/>
        <w:tblLook w:val="04A0" w:firstRow="1" w:lastRow="0" w:firstColumn="1" w:lastColumn="0" w:noHBand="0" w:noVBand="1"/>
      </w:tblPr>
      <w:tblGrid>
        <w:gridCol w:w="9636"/>
      </w:tblGrid>
      <w:tr w:rsidR="00257079" w:rsidTr="00257079">
        <w:tc>
          <w:tcPr>
            <w:tcW w:w="9636" w:type="dxa"/>
          </w:tcPr>
          <w:p w:rsidR="00257079" w:rsidRPr="00257079" w:rsidRDefault="00257079" w:rsidP="00FB3E4E">
            <w:pPr>
              <w:snapToGrid w:val="0"/>
              <w:rPr>
                <w:sz w:val="20"/>
              </w:rPr>
            </w:pPr>
            <w:r w:rsidRPr="00257079">
              <w:rPr>
                <w:b/>
                <w:sz w:val="20"/>
              </w:rPr>
              <w:t>Agreement</w:t>
            </w:r>
          </w:p>
          <w:p w:rsidR="00257079" w:rsidRPr="00257079" w:rsidRDefault="00257079" w:rsidP="00FB3E4E">
            <w:pPr>
              <w:snapToGrid w:val="0"/>
              <w:rPr>
                <w:sz w:val="20"/>
              </w:rPr>
            </w:pPr>
            <w:r w:rsidRPr="00257079">
              <w:rPr>
                <w:sz w:val="20"/>
              </w:rPr>
              <w:t xml:space="preserve">On Rel.17 unified TCI framework, confirm the following working assumption as an agreement with a minor refinement highlighted in </w:t>
            </w:r>
            <w:r w:rsidRPr="00257079">
              <w:rPr>
                <w:color w:val="FF0000"/>
                <w:sz w:val="20"/>
              </w:rPr>
              <w:t>red</w:t>
            </w:r>
            <w:r w:rsidRPr="00257079">
              <w:rPr>
                <w:sz w:val="20"/>
              </w:rPr>
              <w:t xml:space="preserve"> </w:t>
            </w:r>
          </w:p>
          <w:p w:rsidR="00257079" w:rsidRPr="00257079" w:rsidRDefault="00257079" w:rsidP="00FB3E4E">
            <w:pPr>
              <w:snapToGrid w:val="0"/>
              <w:rPr>
                <w:sz w:val="20"/>
              </w:rPr>
            </w:pPr>
            <w:r w:rsidRPr="00257079">
              <w:rPr>
                <w:rFonts w:eastAsia="맑은 고딕"/>
                <w:sz w:val="20"/>
              </w:rPr>
              <w:t xml:space="preserve">For common TCI state ID update and activation to provide common QCL information at least for UE-dedicated PDCCH/PDSCH and/or common UL TX spatial filter(s) at least for UE-dedicated PUSCH/PUCCH across a set of [configured] CCs/BWPs: </w:t>
            </w:r>
          </w:p>
          <w:p w:rsidR="00257079" w:rsidRPr="00257079" w:rsidRDefault="00257079" w:rsidP="00257079">
            <w:pPr>
              <w:numPr>
                <w:ilvl w:val="0"/>
                <w:numId w:val="31"/>
              </w:numPr>
              <w:snapToGrid w:val="0"/>
              <w:spacing w:after="0" w:line="240" w:lineRule="auto"/>
              <w:jc w:val="both"/>
              <w:rPr>
                <w:rFonts w:eastAsia="맑은 고딕"/>
                <w:sz w:val="20"/>
              </w:rPr>
            </w:pPr>
            <w:r w:rsidRPr="00257079">
              <w:rPr>
                <w:rFonts w:eastAsia="맑은 고딕"/>
                <w:sz w:val="20"/>
              </w:rPr>
              <w:t>RRC-configured TCI state pool(s) can be configured in the PDSCH configuration (</w:t>
            </w:r>
            <w:r w:rsidRPr="00257079">
              <w:rPr>
                <w:rFonts w:eastAsia="맑은 고딕"/>
                <w:i/>
                <w:iCs/>
                <w:sz w:val="20"/>
              </w:rPr>
              <w:t>PDSCH-</w:t>
            </w:r>
            <w:proofErr w:type="spellStart"/>
            <w:r w:rsidRPr="00257079">
              <w:rPr>
                <w:rFonts w:eastAsia="맑은 고딕"/>
                <w:i/>
                <w:iCs/>
                <w:sz w:val="20"/>
              </w:rPr>
              <w:t>Config</w:t>
            </w:r>
            <w:proofErr w:type="spellEnd"/>
            <w:r w:rsidRPr="00257079">
              <w:rPr>
                <w:rFonts w:eastAsia="맑은 고딕"/>
                <w:sz w:val="20"/>
              </w:rPr>
              <w:t>) for each BWP/CC as in Rel-15/16</w:t>
            </w:r>
          </w:p>
          <w:p w:rsidR="00257079" w:rsidRPr="00257079" w:rsidRDefault="00257079" w:rsidP="00257079">
            <w:pPr>
              <w:numPr>
                <w:ilvl w:val="1"/>
                <w:numId w:val="32"/>
              </w:numPr>
              <w:snapToGrid w:val="0"/>
              <w:spacing w:after="0" w:line="240" w:lineRule="auto"/>
              <w:jc w:val="both"/>
              <w:rPr>
                <w:rFonts w:eastAsia="맑은 고딕"/>
                <w:sz w:val="20"/>
              </w:rPr>
            </w:pPr>
            <w:r w:rsidRPr="00257079">
              <w:rPr>
                <w:sz w:val="20"/>
                <w:lang w:eastAsia="zh-CN"/>
              </w:rPr>
              <w:t xml:space="preserve">Note: Such </w:t>
            </w:r>
            <w:r w:rsidRPr="00257079">
              <w:rPr>
                <w:rFonts w:eastAsia="맑은 고딕"/>
                <w:sz w:val="20"/>
              </w:rPr>
              <w:t>RRC-configured</w:t>
            </w:r>
            <w:r w:rsidRPr="00257079">
              <w:rPr>
                <w:sz w:val="20"/>
                <w:lang w:eastAsia="zh-CN"/>
              </w:rPr>
              <w:t xml:space="preserve"> TCI state pool(s) configuration doesn’t imply that separate DL/UL TCI state pool is excluded or supported</w:t>
            </w:r>
          </w:p>
          <w:p w:rsidR="00257079" w:rsidRPr="00257079" w:rsidRDefault="00257079" w:rsidP="00257079">
            <w:pPr>
              <w:numPr>
                <w:ilvl w:val="0"/>
                <w:numId w:val="31"/>
              </w:numPr>
              <w:snapToGrid w:val="0"/>
              <w:spacing w:after="0" w:line="240" w:lineRule="auto"/>
              <w:jc w:val="both"/>
              <w:rPr>
                <w:rFonts w:eastAsia="맑은 고딕"/>
                <w:sz w:val="20"/>
                <w:highlight w:val="yellow"/>
              </w:rPr>
            </w:pPr>
            <w:r w:rsidRPr="00257079">
              <w:rPr>
                <w:rFonts w:eastAsia="맑은 고딕"/>
                <w:sz w:val="20"/>
                <w:highlight w:val="yellow"/>
              </w:rPr>
              <w:t>RRC-configured TCI state pool(s) can be absent in the PDSCH configuration (</w:t>
            </w:r>
            <w:r w:rsidRPr="00257079">
              <w:rPr>
                <w:rFonts w:eastAsia="맑은 고딕"/>
                <w:i/>
                <w:iCs/>
                <w:sz w:val="20"/>
                <w:highlight w:val="yellow"/>
              </w:rPr>
              <w:t>PDSCH-</w:t>
            </w:r>
            <w:proofErr w:type="spellStart"/>
            <w:r w:rsidRPr="00257079">
              <w:rPr>
                <w:rFonts w:eastAsia="맑은 고딕"/>
                <w:i/>
                <w:iCs/>
                <w:sz w:val="20"/>
                <w:highlight w:val="yellow"/>
              </w:rPr>
              <w:t>Config</w:t>
            </w:r>
            <w:proofErr w:type="spellEnd"/>
            <w:r w:rsidRPr="00257079">
              <w:rPr>
                <w:rFonts w:eastAsia="맑은 고딕"/>
                <w:sz w:val="20"/>
                <w:highlight w:val="yellow"/>
              </w:rPr>
              <w:t>) for each BWP/CC, and replaced with a reference to RRC-configured TCI state pool(s) in a reference BWP/CC</w:t>
            </w:r>
          </w:p>
          <w:p w:rsidR="00257079" w:rsidRPr="00257079" w:rsidRDefault="00257079" w:rsidP="00257079">
            <w:pPr>
              <w:numPr>
                <w:ilvl w:val="1"/>
                <w:numId w:val="32"/>
              </w:numPr>
              <w:snapToGrid w:val="0"/>
              <w:spacing w:after="0" w:line="240" w:lineRule="auto"/>
              <w:jc w:val="both"/>
              <w:rPr>
                <w:rFonts w:eastAsia="맑은 고딕"/>
                <w:sz w:val="20"/>
              </w:rPr>
            </w:pPr>
            <w:r w:rsidRPr="00257079">
              <w:rPr>
                <w:rFonts w:eastAsia="맑은 고딕"/>
                <w:sz w:val="20"/>
              </w:rPr>
              <w:t>In the PDSCH configuration (</w:t>
            </w:r>
            <w:r w:rsidRPr="00257079">
              <w:rPr>
                <w:rFonts w:eastAsia="맑은 고딕"/>
                <w:i/>
                <w:iCs/>
                <w:sz w:val="20"/>
              </w:rPr>
              <w:t>PDSCH-</w:t>
            </w:r>
            <w:proofErr w:type="spellStart"/>
            <w:r w:rsidRPr="00257079">
              <w:rPr>
                <w:rFonts w:eastAsia="맑은 고딕"/>
                <w:i/>
                <w:iCs/>
                <w:sz w:val="20"/>
              </w:rPr>
              <w:t>Config</w:t>
            </w:r>
            <w:proofErr w:type="spellEnd"/>
            <w:r w:rsidRPr="00257079">
              <w:rPr>
                <w:rFonts w:eastAsia="맑은 고딕"/>
                <w:sz w:val="20"/>
              </w:rPr>
              <w:t>) of the reference BWP/CC, RRC-configured TCI state pool(s) shall be configured</w:t>
            </w:r>
          </w:p>
          <w:p w:rsidR="00257079" w:rsidRPr="00257079" w:rsidRDefault="00257079" w:rsidP="00257079">
            <w:pPr>
              <w:numPr>
                <w:ilvl w:val="1"/>
                <w:numId w:val="32"/>
              </w:numPr>
              <w:snapToGrid w:val="0"/>
              <w:spacing w:after="0" w:line="240" w:lineRule="auto"/>
              <w:jc w:val="both"/>
              <w:rPr>
                <w:rFonts w:eastAsia="맑은 고딕"/>
                <w:sz w:val="20"/>
              </w:rPr>
            </w:pPr>
            <w:r w:rsidRPr="00257079">
              <w:rPr>
                <w:rFonts w:eastAsia="맑은 고딕"/>
                <w:sz w:val="20"/>
              </w:rPr>
              <w:t>For a BWP/CC where the PDSCH configuration contains a reference to the RRC-configured TCI state pool(s) in a reference BWP/CC, the UE applies the RRC-configured TCI state pool(s) in the reference BWP/CC</w:t>
            </w:r>
          </w:p>
          <w:p w:rsidR="00257079" w:rsidRPr="00257079" w:rsidRDefault="00257079" w:rsidP="00257079">
            <w:pPr>
              <w:numPr>
                <w:ilvl w:val="0"/>
                <w:numId w:val="31"/>
              </w:numPr>
              <w:snapToGrid w:val="0"/>
              <w:spacing w:after="0" w:line="240" w:lineRule="auto"/>
              <w:jc w:val="both"/>
              <w:rPr>
                <w:rFonts w:eastAsia="맑은 고딕"/>
                <w:sz w:val="20"/>
              </w:rPr>
            </w:pPr>
            <w:r w:rsidRPr="00257079">
              <w:rPr>
                <w:sz w:val="20"/>
              </w:rPr>
              <w:t>When the BWP/CC ID (</w:t>
            </w:r>
            <w:r w:rsidRPr="00257079">
              <w:rPr>
                <w:color w:val="FF0000"/>
                <w:sz w:val="20"/>
              </w:rPr>
              <w:t xml:space="preserve">i.e. </w:t>
            </w:r>
            <w:proofErr w:type="spellStart"/>
            <w:r w:rsidRPr="00257079">
              <w:rPr>
                <w:i/>
                <w:color w:val="FF0000"/>
                <w:sz w:val="20"/>
              </w:rPr>
              <w:t>bwp</w:t>
            </w:r>
            <w:proofErr w:type="spellEnd"/>
            <w:r w:rsidRPr="00257079">
              <w:rPr>
                <w:i/>
                <w:color w:val="FF0000"/>
                <w:sz w:val="20"/>
              </w:rPr>
              <w:t>-Id</w:t>
            </w:r>
            <w:r w:rsidRPr="00257079">
              <w:rPr>
                <w:color w:val="FF0000"/>
                <w:sz w:val="20"/>
              </w:rPr>
              <w:t xml:space="preserve"> or </w:t>
            </w:r>
            <w:r w:rsidRPr="00257079">
              <w:rPr>
                <w:i/>
                <w:iCs/>
                <w:sz w:val="20"/>
              </w:rPr>
              <w:t>cell</w:t>
            </w:r>
            <w:r w:rsidRPr="00257079">
              <w:rPr>
                <w:sz w:val="20"/>
              </w:rPr>
              <w:t>) for QCL-Type A/D source RS in a </w:t>
            </w:r>
            <w:r w:rsidRPr="00257079">
              <w:rPr>
                <w:i/>
                <w:iCs/>
                <w:sz w:val="20"/>
              </w:rPr>
              <w:t>QCL-Info</w:t>
            </w:r>
            <w:r w:rsidRPr="00257079">
              <w:rPr>
                <w:sz w:val="20"/>
              </w:rPr>
              <w:t> of the TCI state is absent, the UE assumes that QCL-Type A/D source RS is in the BWP/CC to which the TCI state applies</w:t>
            </w:r>
          </w:p>
          <w:p w:rsidR="00257079" w:rsidRPr="00257079" w:rsidRDefault="00257079" w:rsidP="00257079">
            <w:pPr>
              <w:numPr>
                <w:ilvl w:val="0"/>
                <w:numId w:val="31"/>
              </w:numPr>
              <w:snapToGrid w:val="0"/>
              <w:spacing w:after="0" w:line="240" w:lineRule="auto"/>
              <w:jc w:val="both"/>
              <w:rPr>
                <w:rFonts w:eastAsia="맑은 고딕"/>
                <w:sz w:val="20"/>
              </w:rPr>
            </w:pPr>
            <w:r w:rsidRPr="00257079">
              <w:rPr>
                <w:rFonts w:eastAsia="맑은 고딕"/>
                <w:sz w:val="20"/>
              </w:rPr>
              <w:t>Introduce a UE capability to report maximum number of TCI state pools it can support across BWPs and CCs in a band, and the candidate value at least includes 1</w:t>
            </w:r>
          </w:p>
          <w:p w:rsidR="00257079" w:rsidRPr="00257079" w:rsidRDefault="00257079" w:rsidP="00257079">
            <w:pPr>
              <w:numPr>
                <w:ilvl w:val="0"/>
                <w:numId w:val="31"/>
              </w:numPr>
              <w:snapToGrid w:val="0"/>
              <w:spacing w:after="0" w:line="240" w:lineRule="auto"/>
              <w:jc w:val="both"/>
              <w:rPr>
                <w:rFonts w:eastAsia="맑은 고딕"/>
                <w:sz w:val="20"/>
              </w:rPr>
            </w:pPr>
            <w:r w:rsidRPr="00257079">
              <w:rPr>
                <w:rFonts w:eastAsia="맑은 고딕"/>
                <w:sz w:val="20"/>
              </w:rPr>
              <w:lastRenderedPageBreak/>
              <w:t>FFS: Introduce a UE capability to report maximum number of configured TCI states that it can support across BWPs and CCs in a band</w:t>
            </w:r>
          </w:p>
          <w:p w:rsidR="00257079" w:rsidRPr="001B13C1" w:rsidRDefault="00257079" w:rsidP="00257079">
            <w:pPr>
              <w:numPr>
                <w:ilvl w:val="0"/>
                <w:numId w:val="31"/>
              </w:numPr>
              <w:snapToGrid w:val="0"/>
              <w:spacing w:after="0" w:line="240" w:lineRule="auto"/>
              <w:jc w:val="both"/>
              <w:rPr>
                <w:rFonts w:eastAsia="맑은 고딕"/>
                <w:lang w:eastAsia="ko-KR"/>
              </w:rPr>
            </w:pPr>
            <w:r w:rsidRPr="00257079">
              <w:rPr>
                <w:rFonts w:eastAsia="맑은 고딕"/>
                <w:sz w:val="20"/>
              </w:rPr>
              <w:t>FFS: How to define reference BWP/CC</w:t>
            </w:r>
          </w:p>
        </w:tc>
      </w:tr>
    </w:tbl>
    <w:p w:rsidR="00257079" w:rsidRDefault="00DE2CF7" w:rsidP="002F0D49">
      <w:pPr>
        <w:rPr>
          <w:lang w:val="en-US" w:eastAsia="ko-KR"/>
        </w:rPr>
      </w:pPr>
      <w:r>
        <w:rPr>
          <w:lang w:val="en-US" w:eastAsia="ko-KR"/>
        </w:rPr>
        <w:lastRenderedPageBreak/>
        <w:t xml:space="preserve">This referencing is basically RRC signaling optimization. </w:t>
      </w:r>
      <w:r w:rsidR="00257079">
        <w:rPr>
          <w:lang w:val="en-US" w:eastAsia="ko-KR"/>
        </w:rPr>
        <w:t xml:space="preserve">The gain of this optimization is clear: there </w:t>
      </w:r>
      <w:r w:rsidR="00255EFB">
        <w:rPr>
          <w:lang w:val="en-US" w:eastAsia="ko-KR"/>
        </w:rPr>
        <w:t>exists</w:t>
      </w:r>
      <w:r w:rsidR="00257079">
        <w:rPr>
          <w:lang w:val="en-US" w:eastAsia="ko-KR"/>
        </w:rPr>
        <w:t xml:space="preserve"> a high commonality of configured beams within a band, </w:t>
      </w:r>
      <w:r w:rsidR="00257079">
        <w:rPr>
          <w:rFonts w:hint="eastAsia"/>
          <w:lang w:val="en-US" w:eastAsia="ko-KR"/>
        </w:rPr>
        <w:t xml:space="preserve">and hence </w:t>
      </w:r>
      <w:r w:rsidR="00257079">
        <w:rPr>
          <w:lang w:val="en-US" w:eastAsia="ko-KR"/>
        </w:rPr>
        <w:t xml:space="preserve">explicit </w:t>
      </w:r>
      <w:r w:rsidR="00257079">
        <w:rPr>
          <w:rFonts w:hint="eastAsia"/>
          <w:lang w:val="en-US" w:eastAsia="ko-KR"/>
        </w:rPr>
        <w:t xml:space="preserve">configuration of the same beam information </w:t>
      </w:r>
      <w:r w:rsidR="00257079">
        <w:rPr>
          <w:lang w:val="en-US" w:eastAsia="ko-KR"/>
        </w:rPr>
        <w:t xml:space="preserve">in each of </w:t>
      </w:r>
      <w:r w:rsidR="00257079">
        <w:rPr>
          <w:rFonts w:hint="eastAsia"/>
          <w:lang w:val="en-US" w:eastAsia="ko-KR"/>
        </w:rPr>
        <w:t xml:space="preserve">for </w:t>
      </w:r>
      <w:r w:rsidR="00257079">
        <w:rPr>
          <w:lang w:val="en-US" w:eastAsia="ko-KR"/>
        </w:rPr>
        <w:t xml:space="preserve">those </w:t>
      </w:r>
      <w:r w:rsidR="00257079">
        <w:rPr>
          <w:rFonts w:hint="eastAsia"/>
          <w:lang w:val="en-US" w:eastAsia="ko-KR"/>
        </w:rPr>
        <w:t>cell</w:t>
      </w:r>
      <w:r w:rsidR="00257079">
        <w:rPr>
          <w:lang w:val="en-US" w:eastAsia="ko-KR"/>
        </w:rPr>
        <w:t>s</w:t>
      </w:r>
      <w:r w:rsidR="00257079">
        <w:rPr>
          <w:rFonts w:hint="eastAsia"/>
          <w:lang w:val="en-US" w:eastAsia="ko-KR"/>
        </w:rPr>
        <w:t>/BWP</w:t>
      </w:r>
      <w:r w:rsidR="00257079">
        <w:rPr>
          <w:lang w:val="en-US" w:eastAsia="ko-KR"/>
        </w:rPr>
        <w:t>s</w:t>
      </w:r>
      <w:r w:rsidR="00257079">
        <w:rPr>
          <w:rFonts w:hint="eastAsia"/>
          <w:lang w:val="en-US" w:eastAsia="ko-KR"/>
        </w:rPr>
        <w:t xml:space="preserve"> </w:t>
      </w:r>
      <w:r w:rsidR="00257079">
        <w:rPr>
          <w:lang w:val="en-US" w:eastAsia="ko-KR"/>
        </w:rPr>
        <w:t xml:space="preserve">in the same band would </w:t>
      </w:r>
      <w:r w:rsidR="0012530E">
        <w:rPr>
          <w:lang w:val="en-US" w:eastAsia="ko-KR"/>
        </w:rPr>
        <w:t xml:space="preserve">be </w:t>
      </w:r>
      <w:r w:rsidR="00257079">
        <w:rPr>
          <w:lang w:val="en-US" w:eastAsia="ko-KR"/>
        </w:rPr>
        <w:t xml:space="preserve">simply </w:t>
      </w:r>
      <w:r w:rsidR="0012530E">
        <w:rPr>
          <w:lang w:val="en-US" w:eastAsia="ko-KR"/>
        </w:rPr>
        <w:t xml:space="preserve">redundant but only </w:t>
      </w:r>
      <w:r w:rsidR="00257079">
        <w:rPr>
          <w:lang w:val="en-US" w:eastAsia="ko-KR"/>
        </w:rPr>
        <w:t xml:space="preserve">increase RRC signaling overhead. </w:t>
      </w:r>
      <w:r w:rsidR="00255EFB">
        <w:rPr>
          <w:lang w:val="en-US" w:eastAsia="ko-KR"/>
        </w:rPr>
        <w:t>The optimization allows for a cell/BWP to use other cell/BWP’s TCI state pool</w:t>
      </w:r>
      <w:r w:rsidR="0012530E">
        <w:rPr>
          <w:lang w:val="en-US" w:eastAsia="ko-KR"/>
        </w:rPr>
        <w:t>, thereby reducing the signaling overhead</w:t>
      </w:r>
      <w:r w:rsidR="00255EFB">
        <w:rPr>
          <w:lang w:val="en-US" w:eastAsia="ko-KR"/>
        </w:rPr>
        <w:t xml:space="preserve">. </w:t>
      </w:r>
      <w:r w:rsidR="0012530E">
        <w:rPr>
          <w:lang w:val="en-US" w:eastAsia="ko-KR"/>
        </w:rPr>
        <w:t>Note that s</w:t>
      </w:r>
      <w:r w:rsidR="00257079">
        <w:rPr>
          <w:lang w:val="en-US" w:eastAsia="ko-KR"/>
        </w:rPr>
        <w:t>uch referencing mechanism is already supported in Rel-16</w:t>
      </w:r>
      <w:r w:rsidR="00255EFB">
        <w:rPr>
          <w:lang w:val="en-US" w:eastAsia="ko-KR"/>
        </w:rPr>
        <w:t xml:space="preserve"> intra-cell BM</w:t>
      </w:r>
      <w:r w:rsidR="00257079">
        <w:rPr>
          <w:lang w:val="en-US" w:eastAsia="ko-KR"/>
        </w:rPr>
        <w:t>, as identified in TCI-State IE below</w:t>
      </w:r>
      <w:r w:rsidR="00255EFB">
        <w:rPr>
          <w:lang w:val="en-US" w:eastAsia="ko-KR"/>
        </w:rPr>
        <w:t xml:space="preserve">. The same optimization should be possible </w:t>
      </w:r>
      <w:r w:rsidR="00257079">
        <w:rPr>
          <w:lang w:val="en-US" w:eastAsia="ko-KR"/>
        </w:rPr>
        <w:t>for unified TCI framework</w:t>
      </w:r>
      <w:r w:rsidR="00255EFB">
        <w:rPr>
          <w:lang w:val="en-US" w:eastAsia="ko-KR"/>
        </w:rPr>
        <w:t xml:space="preserve"> as well.</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57079">
        <w:rPr>
          <w:rFonts w:ascii="Courier New" w:eastAsia="Times New Roman" w:hAnsi="Courier New"/>
          <w:noProof/>
          <w:color w:val="808080"/>
          <w:sz w:val="16"/>
          <w:lang w:eastAsia="en-GB"/>
        </w:rPr>
        <w:t>-- ASN1START</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57079">
        <w:rPr>
          <w:rFonts w:ascii="Courier New" w:eastAsia="Times New Roman" w:hAnsi="Courier New"/>
          <w:noProof/>
          <w:color w:val="808080"/>
          <w:sz w:val="16"/>
          <w:lang w:eastAsia="en-GB"/>
        </w:rPr>
        <w:t>-- TAG-TCI-STATE-START</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TCI-State ::=                       </w:t>
      </w:r>
      <w:r w:rsidRPr="00257079">
        <w:rPr>
          <w:rFonts w:ascii="Courier New" w:eastAsia="Times New Roman" w:hAnsi="Courier New"/>
          <w:noProof/>
          <w:color w:val="993366"/>
          <w:sz w:val="16"/>
          <w:lang w:eastAsia="en-GB"/>
        </w:rPr>
        <w:t>SEQUENCE</w:t>
      </w:r>
      <w:r w:rsidRPr="00257079">
        <w:rPr>
          <w:rFonts w:ascii="Courier New" w:eastAsia="Times New Roman" w:hAnsi="Courier New"/>
          <w:noProof/>
          <w:sz w:val="16"/>
          <w:lang w:eastAsia="en-GB"/>
        </w:rPr>
        <w:t xml:space="preserve"> {</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tci-StateId                         TCI-StateId,</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qcl-Type1                           QCL-Info,</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57079">
        <w:rPr>
          <w:rFonts w:ascii="Courier New" w:eastAsia="Times New Roman" w:hAnsi="Courier New"/>
          <w:noProof/>
          <w:sz w:val="16"/>
          <w:lang w:eastAsia="en-GB"/>
        </w:rPr>
        <w:t xml:space="preserve">    qcl-Type2                           QCL-Info                                                    </w:t>
      </w:r>
      <w:r w:rsidRPr="00257079">
        <w:rPr>
          <w:rFonts w:ascii="Courier New" w:eastAsia="Times New Roman" w:hAnsi="Courier New"/>
          <w:noProof/>
          <w:color w:val="993366"/>
          <w:sz w:val="16"/>
          <w:lang w:eastAsia="en-GB"/>
        </w:rPr>
        <w:t>OPTIONAL</w:t>
      </w:r>
      <w:r w:rsidRPr="00257079">
        <w:rPr>
          <w:rFonts w:ascii="Courier New" w:eastAsia="Times New Roman" w:hAnsi="Courier New"/>
          <w:noProof/>
          <w:sz w:val="16"/>
          <w:lang w:eastAsia="en-GB"/>
        </w:rPr>
        <w:t xml:space="preserve">,   </w:t>
      </w:r>
      <w:r w:rsidRPr="00257079">
        <w:rPr>
          <w:rFonts w:ascii="Courier New" w:eastAsia="Times New Roman" w:hAnsi="Courier New"/>
          <w:noProof/>
          <w:color w:val="808080"/>
          <w:sz w:val="16"/>
          <w:lang w:eastAsia="en-GB"/>
        </w:rPr>
        <w:t>-- Need R</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QCL-Info ::=                        </w:t>
      </w:r>
      <w:r w:rsidRPr="00257079">
        <w:rPr>
          <w:rFonts w:ascii="Courier New" w:eastAsia="Times New Roman" w:hAnsi="Courier New"/>
          <w:noProof/>
          <w:color w:val="993366"/>
          <w:sz w:val="16"/>
          <w:lang w:eastAsia="en-GB"/>
        </w:rPr>
        <w:t>SEQUENCE</w:t>
      </w:r>
      <w:r w:rsidRPr="00257079">
        <w:rPr>
          <w:rFonts w:ascii="Courier New" w:eastAsia="Times New Roman" w:hAnsi="Courier New"/>
          <w:noProof/>
          <w:sz w:val="16"/>
          <w:lang w:eastAsia="en-GB"/>
        </w:rPr>
        <w:t xml:space="preserve"> {</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57079">
        <w:rPr>
          <w:rFonts w:ascii="Courier New" w:eastAsia="Times New Roman" w:hAnsi="Courier New"/>
          <w:noProof/>
          <w:sz w:val="16"/>
          <w:lang w:eastAsia="en-GB"/>
        </w:rPr>
        <w:t xml:space="preserve">    </w:t>
      </w:r>
      <w:r w:rsidRPr="00257079">
        <w:rPr>
          <w:rFonts w:ascii="Courier New" w:eastAsia="Times New Roman" w:hAnsi="Courier New"/>
          <w:noProof/>
          <w:sz w:val="16"/>
          <w:highlight w:val="yellow"/>
          <w:lang w:eastAsia="en-GB"/>
        </w:rPr>
        <w:t>cell                                ServCellIndex</w:t>
      </w:r>
      <w:r w:rsidRPr="00257079">
        <w:rPr>
          <w:rFonts w:ascii="Courier New" w:eastAsia="Times New Roman" w:hAnsi="Courier New"/>
          <w:noProof/>
          <w:sz w:val="16"/>
          <w:lang w:eastAsia="en-GB"/>
        </w:rPr>
        <w:t xml:space="preserve">                                               </w:t>
      </w:r>
      <w:r w:rsidRPr="00257079">
        <w:rPr>
          <w:rFonts w:ascii="Courier New" w:eastAsia="Times New Roman" w:hAnsi="Courier New"/>
          <w:noProof/>
          <w:color w:val="993366"/>
          <w:sz w:val="16"/>
          <w:lang w:eastAsia="en-GB"/>
        </w:rPr>
        <w:t>OPTIONAL</w:t>
      </w:r>
      <w:r w:rsidRPr="00257079">
        <w:rPr>
          <w:rFonts w:ascii="Courier New" w:eastAsia="Times New Roman" w:hAnsi="Courier New"/>
          <w:noProof/>
          <w:sz w:val="16"/>
          <w:lang w:eastAsia="en-GB"/>
        </w:rPr>
        <w:t xml:space="preserve">,   </w:t>
      </w:r>
      <w:r w:rsidRPr="00257079">
        <w:rPr>
          <w:rFonts w:ascii="Courier New" w:eastAsia="Times New Roman" w:hAnsi="Courier New"/>
          <w:noProof/>
          <w:color w:val="808080"/>
          <w:sz w:val="16"/>
          <w:lang w:eastAsia="en-GB"/>
        </w:rPr>
        <w:t>-- Need R</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57079">
        <w:rPr>
          <w:rFonts w:ascii="Courier New" w:eastAsia="Times New Roman" w:hAnsi="Courier New"/>
          <w:noProof/>
          <w:sz w:val="16"/>
          <w:lang w:eastAsia="en-GB"/>
        </w:rPr>
        <w:t xml:space="preserve">    </w:t>
      </w:r>
      <w:r w:rsidRPr="00257079">
        <w:rPr>
          <w:rFonts w:ascii="Courier New" w:eastAsia="Times New Roman" w:hAnsi="Courier New"/>
          <w:noProof/>
          <w:sz w:val="16"/>
          <w:highlight w:val="yellow"/>
          <w:lang w:eastAsia="en-GB"/>
        </w:rPr>
        <w:t>bwp-Id                              BWP-Id</w:t>
      </w:r>
      <w:r w:rsidRPr="00257079">
        <w:rPr>
          <w:rFonts w:ascii="Courier New" w:eastAsia="Times New Roman" w:hAnsi="Courier New"/>
          <w:noProof/>
          <w:sz w:val="16"/>
          <w:lang w:eastAsia="en-GB"/>
        </w:rPr>
        <w:t xml:space="preserve">                                                      </w:t>
      </w:r>
      <w:r w:rsidRPr="00257079">
        <w:rPr>
          <w:rFonts w:ascii="Courier New" w:eastAsia="Times New Roman" w:hAnsi="Courier New"/>
          <w:noProof/>
          <w:color w:val="993366"/>
          <w:sz w:val="16"/>
          <w:lang w:eastAsia="en-GB"/>
        </w:rPr>
        <w:t>OPTIONAL</w:t>
      </w:r>
      <w:r w:rsidRPr="00257079">
        <w:rPr>
          <w:rFonts w:ascii="Courier New" w:eastAsia="Times New Roman" w:hAnsi="Courier New"/>
          <w:noProof/>
          <w:sz w:val="16"/>
          <w:lang w:eastAsia="en-GB"/>
        </w:rPr>
        <w:t xml:space="preserve">, </w:t>
      </w:r>
      <w:r w:rsidRPr="00257079">
        <w:rPr>
          <w:rFonts w:ascii="Courier New" w:eastAsia="Times New Roman" w:hAnsi="Courier New"/>
          <w:noProof/>
          <w:color w:val="808080"/>
          <w:sz w:val="16"/>
          <w:lang w:eastAsia="en-GB"/>
        </w:rPr>
        <w:t>-- Cond CSI-RS-Indicated</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referenceSignal                     </w:t>
      </w:r>
      <w:r w:rsidRPr="00257079">
        <w:rPr>
          <w:rFonts w:ascii="Courier New" w:eastAsia="Times New Roman" w:hAnsi="Courier New"/>
          <w:noProof/>
          <w:color w:val="993366"/>
          <w:sz w:val="16"/>
          <w:lang w:eastAsia="en-GB"/>
        </w:rPr>
        <w:t>CHOICE</w:t>
      </w:r>
      <w:r w:rsidRPr="00257079">
        <w:rPr>
          <w:rFonts w:ascii="Courier New" w:eastAsia="Times New Roman" w:hAnsi="Courier New"/>
          <w:noProof/>
          <w:sz w:val="16"/>
          <w:lang w:eastAsia="en-GB"/>
        </w:rPr>
        <w:t xml:space="preserve"> {</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csi-rs                              NZP-CSI-RS-ResourceId,</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ssb                                 SSB-Index</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qcl-Type                            </w:t>
      </w:r>
      <w:r w:rsidRPr="00257079">
        <w:rPr>
          <w:rFonts w:ascii="Courier New" w:eastAsia="Times New Roman" w:hAnsi="Courier New"/>
          <w:noProof/>
          <w:color w:val="993366"/>
          <w:sz w:val="16"/>
          <w:lang w:eastAsia="en-GB"/>
        </w:rPr>
        <w:t>ENUMERATED</w:t>
      </w:r>
      <w:r w:rsidRPr="00257079">
        <w:rPr>
          <w:rFonts w:ascii="Courier New" w:eastAsia="Times New Roman" w:hAnsi="Courier New"/>
          <w:noProof/>
          <w:sz w:val="16"/>
          <w:lang w:eastAsia="en-GB"/>
        </w:rPr>
        <w:t xml:space="preserve"> {typeA, typeB, typeC, typeD},</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 xml:space="preserve">    ...</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257079">
        <w:rPr>
          <w:rFonts w:ascii="Courier New" w:eastAsia="Times New Roman" w:hAnsi="Courier New"/>
          <w:noProof/>
          <w:sz w:val="16"/>
          <w:lang w:eastAsia="en-GB"/>
        </w:rPr>
        <w:t>}</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57079">
        <w:rPr>
          <w:rFonts w:ascii="Courier New" w:eastAsia="Times New Roman" w:hAnsi="Courier New"/>
          <w:noProof/>
          <w:color w:val="808080"/>
          <w:sz w:val="16"/>
          <w:lang w:eastAsia="en-GB"/>
        </w:rPr>
        <w:t>-- TAG-TCI-STATE-STOP</w:t>
      </w:r>
    </w:p>
    <w:p w:rsidR="00257079" w:rsidRPr="00257079" w:rsidRDefault="00257079" w:rsidP="00257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257079">
        <w:rPr>
          <w:rFonts w:ascii="Courier New" w:eastAsia="Times New Roman" w:hAnsi="Courier New"/>
          <w:noProof/>
          <w:color w:val="808080"/>
          <w:sz w:val="16"/>
          <w:lang w:eastAsia="en-GB"/>
        </w:rPr>
        <w:t>-- ASN1STOP</w:t>
      </w:r>
    </w:p>
    <w:p w:rsidR="00CD50C3" w:rsidRDefault="00CD50C3" w:rsidP="00E74EBA">
      <w:pPr>
        <w:rPr>
          <w:b/>
          <w:lang w:val="en-US" w:eastAsia="ko-KR"/>
        </w:rPr>
      </w:pPr>
    </w:p>
    <w:p w:rsidR="00E74EBA" w:rsidRDefault="00E74EBA" w:rsidP="00E74EBA">
      <w:pPr>
        <w:rPr>
          <w:b/>
          <w:lang w:val="en-US" w:eastAsia="ko-KR"/>
        </w:rPr>
      </w:pPr>
      <w:r w:rsidRPr="00E74EBA">
        <w:rPr>
          <w:b/>
          <w:lang w:val="en-US" w:eastAsia="ko-KR"/>
        </w:rPr>
        <w:t>Proposal</w:t>
      </w:r>
      <w:r w:rsidR="006440A5">
        <w:rPr>
          <w:b/>
          <w:lang w:val="en-US" w:eastAsia="ko-KR"/>
        </w:rPr>
        <w:t xml:space="preserve"> 2</w:t>
      </w:r>
      <w:r w:rsidRPr="00E74EBA">
        <w:rPr>
          <w:b/>
          <w:lang w:val="en-US" w:eastAsia="ko-KR"/>
        </w:rPr>
        <w:t xml:space="preserve">: RRC-configured TCI state pool can be absent in PDSCH </w:t>
      </w:r>
      <w:proofErr w:type="spellStart"/>
      <w:r w:rsidRPr="00E74EBA">
        <w:rPr>
          <w:b/>
          <w:lang w:val="en-US" w:eastAsia="ko-KR"/>
        </w:rPr>
        <w:t>configurtaion</w:t>
      </w:r>
      <w:proofErr w:type="spellEnd"/>
      <w:r w:rsidRPr="00E74EBA">
        <w:rPr>
          <w:b/>
          <w:lang w:val="en-US" w:eastAsia="ko-KR"/>
        </w:rPr>
        <w:t xml:space="preserve">. If absent, a reference indicated by {cell ID, </w:t>
      </w:r>
      <w:proofErr w:type="spellStart"/>
      <w:r w:rsidRPr="00E74EBA">
        <w:rPr>
          <w:b/>
          <w:lang w:val="en-US" w:eastAsia="ko-KR"/>
        </w:rPr>
        <w:t>bwp</w:t>
      </w:r>
      <w:proofErr w:type="spellEnd"/>
      <w:r w:rsidRPr="00E74EBA">
        <w:rPr>
          <w:b/>
          <w:lang w:val="en-US" w:eastAsia="ko-KR"/>
        </w:rPr>
        <w:t xml:space="preserve">-Id} is used as </w:t>
      </w:r>
      <w:proofErr w:type="spellStart"/>
      <w:r w:rsidRPr="00E74EBA">
        <w:rPr>
          <w:b/>
          <w:lang w:val="en-US" w:eastAsia="ko-KR"/>
        </w:rPr>
        <w:t>qcl</w:t>
      </w:r>
      <w:proofErr w:type="spellEnd"/>
      <w:r w:rsidRPr="00E74EBA">
        <w:rPr>
          <w:b/>
          <w:lang w:val="en-US" w:eastAsia="ko-KR"/>
        </w:rPr>
        <w:t xml:space="preserve"> info, as similar to inter-cell BM. </w:t>
      </w:r>
    </w:p>
    <w:p w:rsidR="008F3350" w:rsidRDefault="008F3350" w:rsidP="00E74EBA">
      <w:pPr>
        <w:rPr>
          <w:b/>
          <w:lang w:val="en-US" w:eastAsia="ko-KR"/>
        </w:rPr>
      </w:pPr>
    </w:p>
    <w:p w:rsidR="008F3350" w:rsidRDefault="008F3350" w:rsidP="008F3350">
      <w:pPr>
        <w:pStyle w:val="2"/>
      </w:pPr>
      <w:r>
        <w:t xml:space="preserve">UL TCI configuration </w:t>
      </w:r>
    </w:p>
    <w:p w:rsidR="00DE2CF7" w:rsidRPr="00DE2CF7" w:rsidRDefault="00DE2CF7" w:rsidP="00DE2CF7">
      <w:pPr>
        <w:rPr>
          <w:lang w:val="en-US" w:eastAsia="ko-KR"/>
        </w:rPr>
      </w:pPr>
      <w:r>
        <w:rPr>
          <w:lang w:val="en-US" w:eastAsia="ko-KR"/>
        </w:rPr>
        <w:t xml:space="preserve">RAN1 suggested in </w:t>
      </w:r>
      <w:r>
        <w:rPr>
          <w:rFonts w:hint="eastAsia"/>
          <w:lang w:val="en-US" w:eastAsia="ko-KR"/>
        </w:rPr>
        <w:t>the RAN1</w:t>
      </w:r>
      <w:r>
        <w:rPr>
          <w:lang w:val="en-US" w:eastAsia="ko-KR"/>
        </w:rPr>
        <w:t xml:space="preserve">’s excel sheet to introduce a new IE for UL TCI Sate but with the comment that RAN2 decides whether to introduce this IE or to combine DL TCI and UL TCI. </w:t>
      </w:r>
    </w:p>
    <w:tbl>
      <w:tblPr>
        <w:tblW w:w="8999" w:type="dxa"/>
        <w:tblInd w:w="-5" w:type="dxa"/>
        <w:tblCellMar>
          <w:left w:w="99" w:type="dxa"/>
          <w:right w:w="99" w:type="dxa"/>
        </w:tblCellMar>
        <w:tblLook w:val="04A0" w:firstRow="1" w:lastRow="0" w:firstColumn="1" w:lastColumn="0" w:noHBand="0" w:noVBand="1"/>
      </w:tblPr>
      <w:tblGrid>
        <w:gridCol w:w="1190"/>
        <w:gridCol w:w="4333"/>
        <w:gridCol w:w="3476"/>
      </w:tblGrid>
      <w:tr w:rsidR="00DE2CF7" w:rsidRPr="00B14D5D" w:rsidTr="00AF03E5">
        <w:trPr>
          <w:trHeight w:val="2627"/>
        </w:trPr>
        <w:tc>
          <w:tcPr>
            <w:tcW w:w="11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CF7" w:rsidRPr="00691C29" w:rsidRDefault="00DE2CF7" w:rsidP="00B175B3">
            <w:pPr>
              <w:spacing w:after="0"/>
              <w:rPr>
                <w:rFonts w:ascii="Arial" w:eastAsia="맑은 고딕" w:hAnsi="Arial" w:cs="Arial"/>
                <w:sz w:val="20"/>
                <w:lang w:val="en-US" w:eastAsia="ko-KR"/>
              </w:rPr>
            </w:pPr>
            <w:r w:rsidRPr="00691C29">
              <w:rPr>
                <w:rFonts w:ascii="Arial" w:eastAsia="맑은 고딕" w:hAnsi="Arial" w:cs="Arial"/>
                <w:sz w:val="20"/>
                <w:lang w:val="en-US" w:eastAsia="ko-KR"/>
              </w:rPr>
              <w:t>UL_TCI-State_r17</w:t>
            </w:r>
          </w:p>
        </w:tc>
        <w:tc>
          <w:tcPr>
            <w:tcW w:w="4333" w:type="dxa"/>
            <w:tcBorders>
              <w:top w:val="single" w:sz="4" w:space="0" w:color="auto"/>
              <w:left w:val="nil"/>
              <w:bottom w:val="single" w:sz="4" w:space="0" w:color="auto"/>
              <w:right w:val="single" w:sz="4" w:space="0" w:color="auto"/>
            </w:tcBorders>
            <w:shd w:val="clear" w:color="auto" w:fill="auto"/>
            <w:vAlign w:val="center"/>
            <w:hideMark/>
          </w:tcPr>
          <w:p w:rsidR="00DE2CF7" w:rsidRPr="00691C29" w:rsidRDefault="00DE2CF7" w:rsidP="00B175B3">
            <w:pPr>
              <w:spacing w:after="0"/>
              <w:rPr>
                <w:rFonts w:ascii="Arial" w:eastAsia="맑은 고딕" w:hAnsi="Arial" w:cs="Arial"/>
                <w:sz w:val="20"/>
                <w:lang w:val="en-US" w:eastAsia="ko-KR"/>
              </w:rPr>
            </w:pPr>
            <w:r w:rsidRPr="00691C29">
              <w:rPr>
                <w:rFonts w:ascii="Arial" w:eastAsia="맑은 고딕" w:hAnsi="Arial" w:cs="Arial"/>
                <w:sz w:val="20"/>
                <w:lang w:val="en-US" w:eastAsia="ko-KR"/>
              </w:rPr>
              <w:t xml:space="preserve">UL TCI. Analogous to Rel-15/16 spatial relation, this includes UL TCI state ID, an </w:t>
            </w:r>
            <w:proofErr w:type="spellStart"/>
            <w:r w:rsidRPr="00691C29">
              <w:rPr>
                <w:rFonts w:ascii="Arial" w:eastAsia="맑은 고딕" w:hAnsi="Arial" w:cs="Arial"/>
                <w:sz w:val="20"/>
                <w:lang w:val="en-US" w:eastAsia="ko-KR"/>
              </w:rPr>
              <w:t>an</w:t>
            </w:r>
            <w:proofErr w:type="spellEnd"/>
            <w:r w:rsidRPr="00691C29">
              <w:rPr>
                <w:rFonts w:ascii="Arial" w:eastAsia="맑은 고딕" w:hAnsi="Arial" w:cs="Arial"/>
                <w:sz w:val="20"/>
                <w:lang w:val="en-US" w:eastAsia="ko-KR"/>
              </w:rPr>
              <w:t xml:space="preserve"> identifier for a reference signal (SSB, CSI-RS or SRS). In addition, the IE may contain a separate </w:t>
            </w:r>
            <w:proofErr w:type="spellStart"/>
            <w:r w:rsidRPr="00691C29">
              <w:rPr>
                <w:rFonts w:ascii="Arial" w:eastAsia="맑은 고딕" w:hAnsi="Arial" w:cs="Arial"/>
                <w:sz w:val="20"/>
                <w:lang w:val="en-US" w:eastAsia="ko-KR"/>
              </w:rPr>
              <w:t>pathloss</w:t>
            </w:r>
            <w:proofErr w:type="spellEnd"/>
            <w:r w:rsidRPr="00691C29">
              <w:rPr>
                <w:rFonts w:ascii="Arial" w:eastAsia="맑은 고딕" w:hAnsi="Arial" w:cs="Arial"/>
                <w:sz w:val="20"/>
                <w:lang w:val="en-US" w:eastAsia="ko-KR"/>
              </w:rPr>
              <w:t xml:space="preserve"> RS. </w:t>
            </w:r>
          </w:p>
        </w:tc>
        <w:tc>
          <w:tcPr>
            <w:tcW w:w="3476" w:type="dxa"/>
            <w:tcBorders>
              <w:top w:val="single" w:sz="4" w:space="0" w:color="auto"/>
              <w:left w:val="nil"/>
              <w:bottom w:val="single" w:sz="4" w:space="0" w:color="auto"/>
              <w:right w:val="nil"/>
            </w:tcBorders>
            <w:shd w:val="clear" w:color="auto" w:fill="auto"/>
            <w:vAlign w:val="center"/>
            <w:hideMark/>
          </w:tcPr>
          <w:p w:rsidR="00DE2CF7" w:rsidRPr="00691C29" w:rsidRDefault="00DE2CF7" w:rsidP="00B175B3">
            <w:pPr>
              <w:spacing w:after="0"/>
              <w:rPr>
                <w:rFonts w:ascii="Arial" w:eastAsia="맑은 고딕" w:hAnsi="Arial" w:cs="Arial"/>
                <w:sz w:val="20"/>
                <w:lang w:val="en-US" w:eastAsia="ko-KR"/>
              </w:rPr>
            </w:pPr>
            <w:r w:rsidRPr="00691C29">
              <w:rPr>
                <w:rFonts w:ascii="Arial" w:eastAsia="맑은 고딕" w:hAnsi="Arial" w:cs="Arial"/>
                <w:sz w:val="20"/>
                <w:lang w:val="en-US" w:eastAsia="ko-KR"/>
              </w:rPr>
              <w:t>It can be discussed in RAN2 if UL_TCI-State_r17 and TCI_State_r17 can be combined into the same IE (if combined this parameter may not be needed and this can be deleted)..</w:t>
            </w:r>
            <w:r w:rsidRPr="00691C29">
              <w:rPr>
                <w:rFonts w:ascii="Arial" w:eastAsia="맑은 고딕" w:hAnsi="Arial" w:cs="Arial"/>
                <w:sz w:val="20"/>
                <w:lang w:val="en-US" w:eastAsia="ko-KR"/>
              </w:rPr>
              <w:br/>
            </w:r>
            <w:r w:rsidRPr="00691C29">
              <w:rPr>
                <w:rFonts w:ascii="Arial" w:eastAsia="맑은 고딕" w:hAnsi="Arial" w:cs="Arial"/>
                <w:sz w:val="20"/>
                <w:lang w:val="en-US" w:eastAsia="ko-KR"/>
              </w:rPr>
              <w:br/>
              <w:t>Applies only to Rel-17 unified TCI Framework</w:t>
            </w:r>
          </w:p>
        </w:tc>
      </w:tr>
    </w:tbl>
    <w:p w:rsidR="00DE2CF7" w:rsidRDefault="00DE2CF7" w:rsidP="00DE2CF7">
      <w:pPr>
        <w:rPr>
          <w:lang w:val="en-US" w:eastAsia="ko-KR"/>
        </w:rPr>
      </w:pPr>
    </w:p>
    <w:p w:rsidR="00B175B3" w:rsidRPr="00B175B3" w:rsidRDefault="00B175B3" w:rsidP="00DE2CF7">
      <w:pPr>
        <w:rPr>
          <w:lang w:val="en-US" w:eastAsia="ko-KR"/>
        </w:rPr>
      </w:pPr>
      <w:r w:rsidRPr="00B175B3">
        <w:rPr>
          <w:lang w:val="en-US" w:eastAsia="ko-KR"/>
        </w:rPr>
        <w:t>We think that introducing a new TCI state IE for UL is a clean approach because:</w:t>
      </w:r>
    </w:p>
    <w:p w:rsidR="00B175B3" w:rsidRDefault="00B175B3" w:rsidP="00B175B3">
      <w:pPr>
        <w:pStyle w:val="ac"/>
        <w:numPr>
          <w:ilvl w:val="0"/>
          <w:numId w:val="30"/>
        </w:numPr>
        <w:ind w:leftChars="0"/>
        <w:rPr>
          <w:lang w:val="en-US" w:eastAsia="ko-KR"/>
        </w:rPr>
      </w:pPr>
      <w:r w:rsidRPr="00B175B3">
        <w:rPr>
          <w:lang w:val="en-US" w:eastAsia="ko-KR"/>
        </w:rPr>
        <w:lastRenderedPageBreak/>
        <w:t xml:space="preserve">Reference Signal is different for DL TCU states and UL TCI states. For DL TCI state, QCL RS is used, whereas for UL TCI state, spatial relation is used. </w:t>
      </w:r>
      <w:r>
        <w:rPr>
          <w:lang w:val="en-US" w:eastAsia="ko-KR"/>
        </w:rPr>
        <w:t xml:space="preserve">In the current TCI-State IE, the field qcl-Type1 is mandatory but this is not necessary for UL TCI state. Therefore, if we extend TCI-State IE to configure UL TCI state, a special handling for the qcl-Type1 seems required. </w:t>
      </w:r>
      <w:r w:rsidR="00013370">
        <w:rPr>
          <w:lang w:val="en-US" w:eastAsia="ko-KR"/>
        </w:rPr>
        <w:t xml:space="preserve">If a new TCI sate IE dedicated to UL TCI states is introduced, no special handling is needed. </w:t>
      </w:r>
    </w:p>
    <w:p w:rsidR="00B175B3" w:rsidRPr="00B175B3" w:rsidRDefault="00B175B3" w:rsidP="00B175B3">
      <w:pPr>
        <w:pStyle w:val="ac"/>
        <w:numPr>
          <w:ilvl w:val="0"/>
          <w:numId w:val="30"/>
        </w:numPr>
        <w:ind w:leftChars="0"/>
        <w:rPr>
          <w:lang w:val="en-US" w:eastAsia="ko-KR"/>
        </w:rPr>
      </w:pPr>
      <w:r>
        <w:rPr>
          <w:lang w:val="en-US" w:eastAsia="ko-KR"/>
        </w:rPr>
        <w:t>Some</w:t>
      </w:r>
      <w:r w:rsidR="00013370">
        <w:rPr>
          <w:lang w:val="en-US" w:eastAsia="ko-KR"/>
        </w:rPr>
        <w:t xml:space="preserve"> new fields need to be included in the concerned TCI state IE. For example, UL power control parameters and </w:t>
      </w:r>
      <w:proofErr w:type="spellStart"/>
      <w:r w:rsidR="00013370">
        <w:rPr>
          <w:lang w:val="en-US" w:eastAsia="ko-KR"/>
        </w:rPr>
        <w:t>pathloss</w:t>
      </w:r>
      <w:proofErr w:type="spellEnd"/>
      <w:r w:rsidR="00013370">
        <w:rPr>
          <w:lang w:val="en-US" w:eastAsia="ko-KR"/>
        </w:rPr>
        <w:t xml:space="preserve"> RS can be configured only in the UL TCI state. To make these fields configurable only in the UL TCI state, it is more straightforward to introduce a new TCI state IE dedicated to UL TCI states and have those fields only in the new IE, not in the TCI-state IE.  </w:t>
      </w:r>
    </w:p>
    <w:p w:rsidR="002F0D49" w:rsidRDefault="002F0D49" w:rsidP="002F0D49">
      <w:pPr>
        <w:rPr>
          <w:b/>
          <w:lang w:val="en-US" w:eastAsia="ko-KR"/>
        </w:rPr>
      </w:pPr>
      <w:r w:rsidRPr="00E74EBA">
        <w:rPr>
          <w:b/>
          <w:lang w:val="en-US" w:eastAsia="ko-KR"/>
        </w:rPr>
        <w:t>Proposal</w:t>
      </w:r>
      <w:r w:rsidR="006440A5">
        <w:rPr>
          <w:b/>
          <w:lang w:val="en-US" w:eastAsia="ko-KR"/>
        </w:rPr>
        <w:t xml:space="preserve"> 3</w:t>
      </w:r>
      <w:r w:rsidRPr="00E74EBA">
        <w:rPr>
          <w:b/>
          <w:lang w:val="en-US" w:eastAsia="ko-KR"/>
        </w:rPr>
        <w:t xml:space="preserve">: </w:t>
      </w:r>
      <w:r w:rsidR="00E74EBA" w:rsidRPr="00E74EBA">
        <w:rPr>
          <w:b/>
          <w:lang w:val="en-US" w:eastAsia="ko-KR"/>
        </w:rPr>
        <w:t xml:space="preserve">UL TCI pool is configured by a new </w:t>
      </w:r>
      <w:r w:rsidRPr="00E74EBA">
        <w:rPr>
          <w:b/>
          <w:lang w:val="en-US" w:eastAsia="ko-KR"/>
        </w:rPr>
        <w:t>IE TCI-State-UL-r17</w:t>
      </w:r>
      <w:r w:rsidR="004B3DBC">
        <w:rPr>
          <w:b/>
          <w:lang w:val="en-US" w:eastAsia="ko-KR"/>
        </w:rPr>
        <w:t xml:space="preserve"> </w:t>
      </w:r>
      <w:r w:rsidR="004B3DBC">
        <w:rPr>
          <w:rFonts w:hint="eastAsia"/>
          <w:b/>
          <w:lang w:val="en-US" w:eastAsia="ko-KR"/>
        </w:rPr>
        <w:t>dedicated to UL TCI states</w:t>
      </w:r>
      <w:r w:rsidR="00E74EBA" w:rsidRPr="00E74EBA">
        <w:rPr>
          <w:b/>
          <w:lang w:val="en-US" w:eastAsia="ko-KR"/>
        </w:rPr>
        <w:t xml:space="preserve">. </w:t>
      </w:r>
      <w:r w:rsidRPr="00E74EBA">
        <w:rPr>
          <w:b/>
          <w:lang w:val="en-US" w:eastAsia="ko-KR"/>
        </w:rPr>
        <w:t xml:space="preserve"> </w:t>
      </w:r>
    </w:p>
    <w:p w:rsidR="00E74EBA" w:rsidRDefault="00E74EBA" w:rsidP="002F0D49">
      <w:pPr>
        <w:rPr>
          <w:lang w:val="en-US" w:eastAsia="ko-KR"/>
        </w:rPr>
      </w:pPr>
      <w:r>
        <w:rPr>
          <w:lang w:val="en-US" w:eastAsia="ko-KR"/>
        </w:rPr>
        <w:t xml:space="preserve">There are two options </w:t>
      </w:r>
      <w:r w:rsidR="00D07A9B">
        <w:rPr>
          <w:lang w:val="en-US" w:eastAsia="ko-KR"/>
        </w:rPr>
        <w:t xml:space="preserve">on </w:t>
      </w:r>
      <w:r>
        <w:rPr>
          <w:lang w:val="en-US" w:eastAsia="ko-KR"/>
        </w:rPr>
        <w:t xml:space="preserve">UL TCI configuration granularity. </w:t>
      </w:r>
    </w:p>
    <w:p w:rsidR="00E74EBA" w:rsidRPr="00486A3D" w:rsidRDefault="00E74EBA" w:rsidP="00486A3D">
      <w:pPr>
        <w:pStyle w:val="ac"/>
        <w:numPr>
          <w:ilvl w:val="0"/>
          <w:numId w:val="26"/>
        </w:numPr>
        <w:ind w:leftChars="0"/>
        <w:rPr>
          <w:lang w:val="en-US" w:eastAsia="ko-KR"/>
        </w:rPr>
      </w:pPr>
      <w:r w:rsidRPr="00486A3D">
        <w:rPr>
          <w:rFonts w:hint="eastAsia"/>
          <w:lang w:val="en-US" w:eastAsia="ko-KR"/>
        </w:rPr>
        <w:t xml:space="preserve">Option1: </w:t>
      </w:r>
      <w:r w:rsidRPr="00486A3D">
        <w:rPr>
          <w:lang w:val="en-US" w:eastAsia="ko-KR"/>
        </w:rPr>
        <w:t xml:space="preserve">UL TCI </w:t>
      </w:r>
      <w:r w:rsidR="00486A3D" w:rsidRPr="00486A3D">
        <w:rPr>
          <w:lang w:val="en-US" w:eastAsia="ko-KR"/>
        </w:rPr>
        <w:t xml:space="preserve">pool </w:t>
      </w:r>
      <w:r w:rsidRPr="00486A3D">
        <w:rPr>
          <w:lang w:val="en-US" w:eastAsia="ko-KR"/>
        </w:rPr>
        <w:t xml:space="preserve">is configured per UL BWP, not per </w:t>
      </w:r>
      <w:proofErr w:type="spellStart"/>
      <w:r w:rsidRPr="00486A3D">
        <w:rPr>
          <w:lang w:val="en-US" w:eastAsia="ko-KR"/>
        </w:rPr>
        <w:t>PUxCH</w:t>
      </w:r>
      <w:proofErr w:type="spellEnd"/>
      <w:r w:rsidRPr="00486A3D">
        <w:rPr>
          <w:lang w:val="en-US" w:eastAsia="ko-KR"/>
        </w:rPr>
        <w:t xml:space="preserve"> level.</w:t>
      </w:r>
    </w:p>
    <w:p w:rsidR="00E74EBA" w:rsidRPr="00486A3D" w:rsidRDefault="00E74EBA" w:rsidP="00486A3D">
      <w:pPr>
        <w:pStyle w:val="ac"/>
        <w:numPr>
          <w:ilvl w:val="0"/>
          <w:numId w:val="26"/>
        </w:numPr>
        <w:ind w:leftChars="0"/>
        <w:rPr>
          <w:lang w:val="en-US" w:eastAsia="ko-KR"/>
        </w:rPr>
      </w:pPr>
      <w:r w:rsidRPr="00486A3D">
        <w:rPr>
          <w:lang w:val="en-US" w:eastAsia="ko-KR"/>
        </w:rPr>
        <w:t xml:space="preserve">Option2: UL TCI </w:t>
      </w:r>
      <w:r w:rsidR="00486A3D" w:rsidRPr="00486A3D">
        <w:rPr>
          <w:lang w:val="en-US" w:eastAsia="ko-KR"/>
        </w:rPr>
        <w:t xml:space="preserve">pool </w:t>
      </w:r>
      <w:r w:rsidRPr="00486A3D">
        <w:rPr>
          <w:lang w:val="en-US" w:eastAsia="ko-KR"/>
        </w:rPr>
        <w:t xml:space="preserve">is configured per </w:t>
      </w:r>
      <w:proofErr w:type="spellStart"/>
      <w:r w:rsidRPr="00486A3D">
        <w:rPr>
          <w:lang w:val="en-US" w:eastAsia="ko-KR"/>
        </w:rPr>
        <w:t>per</w:t>
      </w:r>
      <w:proofErr w:type="spellEnd"/>
      <w:r w:rsidRPr="00486A3D">
        <w:rPr>
          <w:lang w:val="en-US" w:eastAsia="ko-KR"/>
        </w:rPr>
        <w:t xml:space="preserve"> </w:t>
      </w:r>
      <w:proofErr w:type="spellStart"/>
      <w:r w:rsidRPr="00486A3D">
        <w:rPr>
          <w:lang w:val="en-US" w:eastAsia="ko-KR"/>
        </w:rPr>
        <w:t>PUxCH</w:t>
      </w:r>
      <w:proofErr w:type="spellEnd"/>
      <w:r w:rsidRPr="00486A3D">
        <w:rPr>
          <w:lang w:val="en-US" w:eastAsia="ko-KR"/>
        </w:rPr>
        <w:t>.</w:t>
      </w:r>
    </w:p>
    <w:p w:rsidR="00E74EBA" w:rsidRPr="00E74EBA" w:rsidRDefault="00E74EBA" w:rsidP="002F0D49">
      <w:pPr>
        <w:rPr>
          <w:lang w:val="en-US" w:eastAsia="ko-KR"/>
        </w:rPr>
      </w:pPr>
      <w:r>
        <w:rPr>
          <w:lang w:val="en-US" w:eastAsia="ko-KR"/>
        </w:rPr>
        <w:t xml:space="preserve">In our view, </w:t>
      </w:r>
      <w:r w:rsidR="00486A3D">
        <w:rPr>
          <w:lang w:val="en-US" w:eastAsia="ko-KR"/>
        </w:rPr>
        <w:t xml:space="preserve">a </w:t>
      </w:r>
      <w:r>
        <w:rPr>
          <w:lang w:val="en-US" w:eastAsia="ko-KR"/>
        </w:rPr>
        <w:t xml:space="preserve">main reason to </w:t>
      </w:r>
      <w:r w:rsidRPr="00E74EBA">
        <w:rPr>
          <w:lang w:val="en-US" w:eastAsia="ko-KR"/>
        </w:rPr>
        <w:t>hav</w:t>
      </w:r>
      <w:r>
        <w:rPr>
          <w:lang w:val="en-US" w:eastAsia="ko-KR"/>
        </w:rPr>
        <w:t>e</w:t>
      </w:r>
      <w:r w:rsidRPr="00E74EBA">
        <w:rPr>
          <w:lang w:val="en-US" w:eastAsia="ko-KR"/>
        </w:rPr>
        <w:t xml:space="preserve"> UL TCI in unified TCI framework is for PUSCH and PUCCH to jointly follow indicated unified TCI state.</w:t>
      </w:r>
      <w:r>
        <w:rPr>
          <w:lang w:val="en-US" w:eastAsia="ko-KR"/>
        </w:rPr>
        <w:t xml:space="preserve"> Therefore, there is no reason to </w:t>
      </w:r>
      <w:r w:rsidR="00D07A9B">
        <w:rPr>
          <w:lang w:val="en-US" w:eastAsia="ko-KR"/>
        </w:rPr>
        <w:t xml:space="preserve">support </w:t>
      </w:r>
      <w:r>
        <w:rPr>
          <w:lang w:val="en-US" w:eastAsia="ko-KR"/>
        </w:rPr>
        <w:t>configur</w:t>
      </w:r>
      <w:r w:rsidR="00D07A9B">
        <w:rPr>
          <w:lang w:val="en-US" w:eastAsia="ko-KR"/>
        </w:rPr>
        <w:t>ing</w:t>
      </w:r>
      <w:r w:rsidR="00486A3D">
        <w:rPr>
          <w:lang w:val="en-US" w:eastAsia="ko-KR"/>
        </w:rPr>
        <w:t xml:space="preserve"> UL TCI pool per </w:t>
      </w:r>
      <w:proofErr w:type="spellStart"/>
      <w:r w:rsidR="00486A3D">
        <w:rPr>
          <w:lang w:val="en-US" w:eastAsia="ko-KR"/>
        </w:rPr>
        <w:t>PUxCH</w:t>
      </w:r>
      <w:proofErr w:type="spellEnd"/>
      <w:r w:rsidR="00486A3D">
        <w:rPr>
          <w:lang w:val="en-US" w:eastAsia="ko-KR"/>
        </w:rPr>
        <w:t xml:space="preserve">.  </w:t>
      </w:r>
    </w:p>
    <w:p w:rsidR="00631502" w:rsidRDefault="002F0D49" w:rsidP="002F0D49">
      <w:pPr>
        <w:rPr>
          <w:b/>
          <w:lang w:val="en-US" w:eastAsia="ko-KR"/>
        </w:rPr>
      </w:pPr>
      <w:r w:rsidRPr="00E74EBA">
        <w:rPr>
          <w:b/>
          <w:lang w:val="en-US" w:eastAsia="ko-KR"/>
        </w:rPr>
        <w:t>Proposal</w:t>
      </w:r>
      <w:r w:rsidR="006440A5">
        <w:rPr>
          <w:b/>
          <w:lang w:val="en-US" w:eastAsia="ko-KR"/>
        </w:rPr>
        <w:t xml:space="preserve"> 4</w:t>
      </w:r>
      <w:r w:rsidRPr="00E74EBA">
        <w:rPr>
          <w:b/>
          <w:lang w:val="en-US" w:eastAsia="ko-KR"/>
        </w:rPr>
        <w:t>: UL TCI</w:t>
      </w:r>
      <w:r w:rsidR="00486A3D">
        <w:rPr>
          <w:b/>
          <w:lang w:val="en-US" w:eastAsia="ko-KR"/>
        </w:rPr>
        <w:t xml:space="preserve"> pool</w:t>
      </w:r>
      <w:r w:rsidRPr="00E74EBA">
        <w:rPr>
          <w:b/>
          <w:lang w:val="en-US" w:eastAsia="ko-KR"/>
        </w:rPr>
        <w:t xml:space="preserve"> is configured </w:t>
      </w:r>
      <w:r w:rsidR="00E74EBA" w:rsidRPr="00E74EBA">
        <w:rPr>
          <w:b/>
          <w:lang w:val="en-US" w:eastAsia="ko-KR"/>
        </w:rPr>
        <w:t>per UL BWP</w:t>
      </w:r>
      <w:r w:rsidR="00E74EBA">
        <w:rPr>
          <w:b/>
          <w:lang w:val="en-US" w:eastAsia="ko-KR"/>
        </w:rPr>
        <w:t xml:space="preserve">, not per </w:t>
      </w:r>
      <w:proofErr w:type="spellStart"/>
      <w:r w:rsidR="00E74EBA">
        <w:rPr>
          <w:b/>
          <w:lang w:val="en-US" w:eastAsia="ko-KR"/>
        </w:rPr>
        <w:t>PUxCH</w:t>
      </w:r>
      <w:proofErr w:type="spellEnd"/>
      <w:r w:rsidR="00E74EBA">
        <w:rPr>
          <w:b/>
          <w:lang w:val="en-US" w:eastAsia="ko-KR"/>
        </w:rPr>
        <w:t xml:space="preserve"> level</w:t>
      </w:r>
      <w:r w:rsidR="00E74EBA" w:rsidRPr="00E74EBA">
        <w:rPr>
          <w:b/>
          <w:lang w:val="en-US" w:eastAsia="ko-KR"/>
        </w:rPr>
        <w:t xml:space="preserve">. </w:t>
      </w:r>
    </w:p>
    <w:p w:rsidR="00B3363A" w:rsidRDefault="00826022" w:rsidP="002F0D49">
      <w:pPr>
        <w:rPr>
          <w:lang w:val="en-US" w:eastAsia="ko-KR"/>
        </w:rPr>
      </w:pPr>
      <w:r>
        <w:rPr>
          <w:lang w:val="en-US" w:eastAsia="ko-KR"/>
        </w:rPr>
        <w:t xml:space="preserve">Then we need to decide the contents of TCI-State-UL-r17. </w:t>
      </w:r>
      <w:r w:rsidR="00B3363A">
        <w:rPr>
          <w:rFonts w:hint="eastAsia"/>
          <w:lang w:val="en-US" w:eastAsia="ko-KR"/>
        </w:rPr>
        <w:t>RAN</w:t>
      </w:r>
      <w:r w:rsidR="00B3363A">
        <w:rPr>
          <w:lang w:val="en-US" w:eastAsia="ko-KR"/>
        </w:rPr>
        <w:t>1’s excel sheet suggest</w:t>
      </w:r>
      <w:r w:rsidR="000A4B24">
        <w:rPr>
          <w:lang w:val="en-US" w:eastAsia="ko-KR"/>
        </w:rPr>
        <w:t>s</w:t>
      </w:r>
      <w:r w:rsidR="00B3363A">
        <w:rPr>
          <w:lang w:val="en-US" w:eastAsia="ko-KR"/>
        </w:rPr>
        <w:t xml:space="preserve"> the following:</w:t>
      </w:r>
    </w:p>
    <w:tbl>
      <w:tblPr>
        <w:tblW w:w="10140" w:type="dxa"/>
        <w:tblInd w:w="-5" w:type="dxa"/>
        <w:tblCellMar>
          <w:left w:w="99" w:type="dxa"/>
          <w:right w:w="99" w:type="dxa"/>
        </w:tblCellMar>
        <w:tblLook w:val="04A0" w:firstRow="1" w:lastRow="0" w:firstColumn="1" w:lastColumn="0" w:noHBand="0" w:noVBand="1"/>
      </w:tblPr>
      <w:tblGrid>
        <w:gridCol w:w="2860"/>
        <w:gridCol w:w="7280"/>
      </w:tblGrid>
      <w:tr w:rsidR="00B3363A" w:rsidRPr="00B3363A" w:rsidTr="00B3363A">
        <w:trPr>
          <w:trHeight w:val="1320"/>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363A" w:rsidRPr="006440A5" w:rsidRDefault="00B3363A" w:rsidP="00B3363A">
            <w:pPr>
              <w:spacing w:after="0" w:line="240" w:lineRule="auto"/>
              <w:rPr>
                <w:rFonts w:ascii="Arial" w:eastAsia="맑은 고딕" w:hAnsi="Arial" w:cs="Arial"/>
                <w:sz w:val="20"/>
                <w:lang w:val="en-US" w:eastAsia="ko-KR"/>
              </w:rPr>
            </w:pPr>
            <w:r w:rsidRPr="006440A5">
              <w:rPr>
                <w:rFonts w:ascii="Arial" w:eastAsia="맑은 고딕" w:hAnsi="Arial" w:cs="Arial"/>
                <w:sz w:val="20"/>
                <w:lang w:val="en-US" w:eastAsia="ko-KR"/>
              </w:rPr>
              <w:t>UL_TCI-State_r17</w:t>
            </w:r>
          </w:p>
        </w:tc>
        <w:tc>
          <w:tcPr>
            <w:tcW w:w="7280" w:type="dxa"/>
            <w:tcBorders>
              <w:top w:val="single" w:sz="4" w:space="0" w:color="auto"/>
              <w:left w:val="nil"/>
              <w:bottom w:val="single" w:sz="4" w:space="0" w:color="auto"/>
              <w:right w:val="single" w:sz="4" w:space="0" w:color="auto"/>
            </w:tcBorders>
            <w:shd w:val="clear" w:color="auto" w:fill="auto"/>
            <w:vAlign w:val="center"/>
            <w:hideMark/>
          </w:tcPr>
          <w:p w:rsidR="00B3363A" w:rsidRPr="006440A5" w:rsidRDefault="00B3363A" w:rsidP="00B3363A">
            <w:pPr>
              <w:spacing w:after="0" w:line="240" w:lineRule="auto"/>
              <w:rPr>
                <w:rFonts w:ascii="Arial" w:eastAsia="맑은 고딕" w:hAnsi="Arial" w:cs="Arial"/>
                <w:sz w:val="20"/>
                <w:lang w:val="en-US" w:eastAsia="ko-KR"/>
              </w:rPr>
            </w:pPr>
            <w:r w:rsidRPr="006440A5">
              <w:rPr>
                <w:rFonts w:ascii="Arial" w:eastAsia="맑은 고딕" w:hAnsi="Arial" w:cs="Arial"/>
                <w:sz w:val="20"/>
                <w:lang w:val="en-US" w:eastAsia="ko-KR"/>
              </w:rPr>
              <w:t xml:space="preserve">UL TCI. Analogous to Rel-15/16 spatial relation, this includes UL TCI state ID, an </w:t>
            </w:r>
            <w:proofErr w:type="spellStart"/>
            <w:r w:rsidRPr="006440A5">
              <w:rPr>
                <w:rFonts w:ascii="Arial" w:eastAsia="맑은 고딕" w:hAnsi="Arial" w:cs="Arial"/>
                <w:sz w:val="20"/>
                <w:lang w:val="en-US" w:eastAsia="ko-KR"/>
              </w:rPr>
              <w:t>an</w:t>
            </w:r>
            <w:proofErr w:type="spellEnd"/>
            <w:r w:rsidRPr="006440A5">
              <w:rPr>
                <w:rFonts w:ascii="Arial" w:eastAsia="맑은 고딕" w:hAnsi="Arial" w:cs="Arial"/>
                <w:sz w:val="20"/>
                <w:lang w:val="en-US" w:eastAsia="ko-KR"/>
              </w:rPr>
              <w:t xml:space="preserve"> identifier for a reference signal (SSB, CSI-RS or SRS). In addition, the IE may contain a separate </w:t>
            </w:r>
            <w:proofErr w:type="spellStart"/>
            <w:r w:rsidRPr="006440A5">
              <w:rPr>
                <w:rFonts w:ascii="Arial" w:eastAsia="맑은 고딕" w:hAnsi="Arial" w:cs="Arial"/>
                <w:sz w:val="20"/>
                <w:lang w:val="en-US" w:eastAsia="ko-KR"/>
              </w:rPr>
              <w:t>pathloss</w:t>
            </w:r>
            <w:proofErr w:type="spellEnd"/>
            <w:r w:rsidRPr="006440A5">
              <w:rPr>
                <w:rFonts w:ascii="Arial" w:eastAsia="맑은 고딕" w:hAnsi="Arial" w:cs="Arial"/>
                <w:sz w:val="20"/>
                <w:lang w:val="en-US" w:eastAsia="ko-KR"/>
              </w:rPr>
              <w:t xml:space="preserve"> RS. </w:t>
            </w:r>
          </w:p>
        </w:tc>
      </w:tr>
    </w:tbl>
    <w:p w:rsidR="00B3363A" w:rsidRPr="00B3363A" w:rsidRDefault="00B3363A" w:rsidP="002F0D49">
      <w:pPr>
        <w:rPr>
          <w:lang w:val="en-US" w:eastAsia="ko-KR"/>
        </w:rPr>
      </w:pPr>
    </w:p>
    <w:p w:rsidR="00826022" w:rsidRPr="00826022" w:rsidRDefault="00826022" w:rsidP="002F0D49">
      <w:pPr>
        <w:rPr>
          <w:lang w:val="en-US" w:eastAsia="ko-KR"/>
        </w:rPr>
      </w:pPr>
      <w:r>
        <w:rPr>
          <w:lang w:val="en-US" w:eastAsia="ko-KR"/>
        </w:rPr>
        <w:t xml:space="preserve">Based on the RAN1 agreements, </w:t>
      </w:r>
      <w:r w:rsidRPr="00450B3B">
        <w:rPr>
          <w:rFonts w:hint="eastAsia"/>
          <w:lang w:val="en-US" w:eastAsia="ko-KR"/>
        </w:rPr>
        <w:t>TCI-State-UL-r17 needs to include</w:t>
      </w:r>
      <w:r w:rsidRPr="00450B3B">
        <w:rPr>
          <w:lang w:val="en-US" w:eastAsia="ko-KR"/>
        </w:rPr>
        <w:t xml:space="preserve"> the following </w:t>
      </w:r>
      <w:r>
        <w:rPr>
          <w:lang w:val="en-US" w:eastAsia="ko-KR"/>
        </w:rPr>
        <w:t xml:space="preserve">parameters: </w:t>
      </w:r>
      <w:r w:rsidRPr="00450B3B">
        <w:rPr>
          <w:lang w:val="en-US" w:eastAsia="ko-KR"/>
        </w:rPr>
        <w:t xml:space="preserve"> </w:t>
      </w:r>
    </w:p>
    <w:p w:rsidR="00631502" w:rsidRPr="00BD2241" w:rsidRDefault="00631502" w:rsidP="00631502">
      <w:pPr>
        <w:pStyle w:val="ac"/>
        <w:numPr>
          <w:ilvl w:val="0"/>
          <w:numId w:val="26"/>
        </w:numPr>
        <w:ind w:leftChars="0"/>
        <w:rPr>
          <w:lang w:val="en-US" w:eastAsia="ko-KR"/>
        </w:rPr>
      </w:pPr>
      <w:r w:rsidRPr="00BD2241">
        <w:rPr>
          <w:rFonts w:hint="eastAsia"/>
          <w:lang w:val="en-US" w:eastAsia="ko-KR"/>
        </w:rPr>
        <w:t xml:space="preserve">TCI state ID </w:t>
      </w:r>
      <w:r w:rsidRPr="00BD2241">
        <w:rPr>
          <w:lang w:val="en-US" w:eastAsia="ko-KR"/>
        </w:rPr>
        <w:t>as mandatory</w:t>
      </w:r>
    </w:p>
    <w:p w:rsidR="00631502" w:rsidRPr="00BD2241" w:rsidRDefault="00631502" w:rsidP="00631502">
      <w:pPr>
        <w:pStyle w:val="ac"/>
        <w:numPr>
          <w:ilvl w:val="0"/>
          <w:numId w:val="26"/>
        </w:numPr>
        <w:ind w:leftChars="0"/>
        <w:rPr>
          <w:lang w:val="en-US" w:eastAsia="ko-KR"/>
        </w:rPr>
      </w:pPr>
      <w:proofErr w:type="spellStart"/>
      <w:r w:rsidRPr="00BD2241">
        <w:rPr>
          <w:lang w:val="en-US" w:eastAsia="ko-KR"/>
        </w:rPr>
        <w:t>SpatialRelation</w:t>
      </w:r>
      <w:proofErr w:type="spellEnd"/>
      <w:r w:rsidRPr="00BD2241">
        <w:rPr>
          <w:lang w:val="en-US" w:eastAsia="ko-KR"/>
        </w:rPr>
        <w:t xml:space="preserve"> </w:t>
      </w:r>
    </w:p>
    <w:p w:rsidR="00631502" w:rsidRPr="00BD2241" w:rsidRDefault="00B3363A" w:rsidP="00631502">
      <w:pPr>
        <w:pStyle w:val="ac"/>
        <w:numPr>
          <w:ilvl w:val="1"/>
          <w:numId w:val="26"/>
        </w:numPr>
        <w:ind w:leftChars="0"/>
        <w:rPr>
          <w:lang w:val="en-US" w:eastAsia="ko-KR"/>
        </w:rPr>
      </w:pPr>
      <w:r w:rsidRPr="00BD2241">
        <w:rPr>
          <w:lang w:val="en-US" w:eastAsia="ko-KR"/>
        </w:rPr>
        <w:t xml:space="preserve">Identifier for a reference signal (SSB, CSI-RS, or </w:t>
      </w:r>
      <w:r w:rsidRPr="00DD12A1">
        <w:rPr>
          <w:color w:val="FF0000"/>
          <w:lang w:val="en-US" w:eastAsia="ko-KR"/>
        </w:rPr>
        <w:t>SRS</w:t>
      </w:r>
      <w:r w:rsidRPr="00BD2241">
        <w:rPr>
          <w:lang w:val="en-US" w:eastAsia="ko-KR"/>
        </w:rPr>
        <w:t>)</w:t>
      </w:r>
    </w:p>
    <w:p w:rsidR="00631502" w:rsidRPr="00760AF3" w:rsidRDefault="00631502" w:rsidP="00631502">
      <w:pPr>
        <w:pStyle w:val="ac"/>
        <w:numPr>
          <w:ilvl w:val="0"/>
          <w:numId w:val="26"/>
        </w:numPr>
        <w:ind w:leftChars="0"/>
        <w:rPr>
          <w:lang w:val="en-US" w:eastAsia="ko-KR"/>
        </w:rPr>
      </w:pPr>
      <w:proofErr w:type="spellStart"/>
      <w:r w:rsidRPr="00BD2241">
        <w:rPr>
          <w:lang w:val="en-US" w:eastAsia="ko-KR"/>
        </w:rPr>
        <w:t>P</w:t>
      </w:r>
      <w:r w:rsidRPr="00BD2241">
        <w:rPr>
          <w:rFonts w:hint="eastAsia"/>
          <w:lang w:val="en-US" w:eastAsia="ko-KR"/>
        </w:rPr>
        <w:t>athl</w:t>
      </w:r>
      <w:r w:rsidRPr="00BD2241">
        <w:rPr>
          <w:lang w:val="en-US" w:eastAsia="ko-KR"/>
        </w:rPr>
        <w:t>oss</w:t>
      </w:r>
      <w:proofErr w:type="spellEnd"/>
      <w:r w:rsidRPr="00BD2241">
        <w:rPr>
          <w:lang w:val="en-US" w:eastAsia="ko-KR"/>
        </w:rPr>
        <w:t xml:space="preserve"> RS info (</w:t>
      </w:r>
      <w:r w:rsidRPr="00A16A6E">
        <w:rPr>
          <w:i/>
          <w:lang w:val="en-US" w:eastAsia="ko-KR"/>
        </w:rPr>
        <w:t>optional</w:t>
      </w:r>
      <w:r w:rsidR="00B3363A" w:rsidRPr="00760AF3">
        <w:rPr>
          <w:lang w:val="en-US" w:eastAsia="ko-KR"/>
        </w:rPr>
        <w:t>)</w:t>
      </w:r>
    </w:p>
    <w:p w:rsidR="00BD2241" w:rsidRPr="00901DB4" w:rsidRDefault="00BD2241" w:rsidP="00BD2241">
      <w:pPr>
        <w:rPr>
          <w:lang w:val="en-US" w:eastAsia="ko-KR"/>
        </w:rPr>
      </w:pPr>
      <w:r>
        <w:rPr>
          <w:rFonts w:hint="eastAsia"/>
          <w:lang w:val="en-US" w:eastAsia="ko-KR"/>
        </w:rPr>
        <w:t>I</w:t>
      </w:r>
      <w:r>
        <w:rPr>
          <w:lang w:val="en-US" w:eastAsia="ko-KR"/>
        </w:rPr>
        <w:t>n addition to those above, the following parameter (r</w:t>
      </w:r>
      <w:r w:rsidRPr="00901DB4">
        <w:rPr>
          <w:lang w:val="en-US" w:eastAsia="ko-KR"/>
        </w:rPr>
        <w:t>eference to PC control parameters</w:t>
      </w:r>
      <w:r>
        <w:rPr>
          <w:lang w:val="en-US" w:eastAsia="ko-KR"/>
        </w:rPr>
        <w:t xml:space="preserve">) can be also included in the IE. </w:t>
      </w:r>
      <w:r w:rsidR="00E47015">
        <w:rPr>
          <w:lang w:val="en-US" w:eastAsia="ko-KR"/>
        </w:rPr>
        <w:t>P</w:t>
      </w:r>
      <w:r w:rsidRPr="00901DB4">
        <w:rPr>
          <w:lang w:val="en-US" w:eastAsia="ko-KR"/>
        </w:rPr>
        <w:t xml:space="preserve">lease see the </w:t>
      </w:r>
      <w:r>
        <w:rPr>
          <w:lang w:val="en-US" w:eastAsia="ko-KR"/>
        </w:rPr>
        <w:t xml:space="preserve">discussion </w:t>
      </w:r>
      <w:r w:rsidR="00F41062">
        <w:rPr>
          <w:lang w:val="en-US" w:eastAsia="ko-KR"/>
        </w:rPr>
        <w:t>on</w:t>
      </w:r>
      <w:r w:rsidRPr="00901DB4">
        <w:rPr>
          <w:lang w:val="en-US" w:eastAsia="ko-KR"/>
        </w:rPr>
        <w:t xml:space="preserve"> </w:t>
      </w:r>
      <w:r w:rsidRPr="00B3363A">
        <w:rPr>
          <w:i/>
          <w:lang w:val="en-US" w:eastAsia="ko-KR"/>
        </w:rPr>
        <w:t xml:space="preserve">UL Power Control </w:t>
      </w:r>
      <w:r w:rsidR="00856AD9">
        <w:rPr>
          <w:i/>
          <w:lang w:val="en-US" w:eastAsia="ko-KR"/>
        </w:rPr>
        <w:t>para</w:t>
      </w:r>
      <w:bookmarkStart w:id="2" w:name="_GoBack"/>
      <w:bookmarkEnd w:id="2"/>
      <w:r w:rsidR="00856AD9">
        <w:rPr>
          <w:i/>
          <w:lang w:val="en-US" w:eastAsia="ko-KR"/>
        </w:rPr>
        <w:t xml:space="preserve">meters for inter-cell BM </w:t>
      </w:r>
      <w:r w:rsidR="00021278">
        <w:rPr>
          <w:lang w:val="en-US" w:eastAsia="ko-KR"/>
        </w:rPr>
        <w:t xml:space="preserve">in [1] </w:t>
      </w:r>
    </w:p>
    <w:p w:rsidR="00631502" w:rsidRPr="00760AF3" w:rsidRDefault="00631502" w:rsidP="00631502">
      <w:pPr>
        <w:pStyle w:val="ac"/>
        <w:numPr>
          <w:ilvl w:val="0"/>
          <w:numId w:val="26"/>
        </w:numPr>
        <w:ind w:leftChars="0"/>
        <w:rPr>
          <w:lang w:val="en-US" w:eastAsia="ko-KR"/>
        </w:rPr>
      </w:pPr>
      <w:r w:rsidRPr="00BD2241">
        <w:rPr>
          <w:lang w:val="en-US" w:eastAsia="ko-KR"/>
        </w:rPr>
        <w:t>Reference to a set of powe</w:t>
      </w:r>
      <w:r w:rsidRPr="00760AF3">
        <w:rPr>
          <w:lang w:val="en-US" w:eastAsia="ko-KR"/>
        </w:rPr>
        <w:t xml:space="preserve">r control parameters for PUSCH, and that for PUCCH </w:t>
      </w:r>
      <w:r w:rsidR="00A16A6E">
        <w:rPr>
          <w:lang w:val="en-US" w:eastAsia="ko-KR"/>
        </w:rPr>
        <w:t>(</w:t>
      </w:r>
      <w:r w:rsidR="00760AF3" w:rsidRPr="00A16A6E">
        <w:rPr>
          <w:i/>
          <w:lang w:val="en-US" w:eastAsia="ko-KR"/>
        </w:rPr>
        <w:t>optional</w:t>
      </w:r>
      <w:r w:rsidR="00A16A6E" w:rsidRPr="00A16A6E">
        <w:rPr>
          <w:lang w:val="en-US" w:eastAsia="ko-KR"/>
        </w:rPr>
        <w:t>)</w:t>
      </w:r>
    </w:p>
    <w:p w:rsidR="002F0D49" w:rsidRPr="00760AF3" w:rsidRDefault="00631502" w:rsidP="002F0D49">
      <w:pPr>
        <w:rPr>
          <w:b/>
          <w:lang w:val="en-US" w:eastAsia="ko-KR"/>
        </w:rPr>
      </w:pPr>
      <w:r w:rsidRPr="00760AF3">
        <w:rPr>
          <w:b/>
          <w:lang w:val="en-US" w:eastAsia="ko-KR"/>
        </w:rPr>
        <w:t>Proposal</w:t>
      </w:r>
      <w:r w:rsidR="00337925" w:rsidRPr="00760AF3">
        <w:rPr>
          <w:b/>
          <w:lang w:val="en-US" w:eastAsia="ko-KR"/>
        </w:rPr>
        <w:t xml:space="preserve"> 5</w:t>
      </w:r>
      <w:r w:rsidRPr="00760AF3">
        <w:rPr>
          <w:b/>
          <w:lang w:val="en-US" w:eastAsia="ko-KR"/>
        </w:rPr>
        <w:t>: UL TCI IE includes a) TCI state ID</w:t>
      </w:r>
      <w:r w:rsidR="00BD2241" w:rsidRPr="00760AF3">
        <w:rPr>
          <w:b/>
          <w:lang w:val="en-US" w:eastAsia="ko-KR"/>
        </w:rPr>
        <w:t xml:space="preserve">, </w:t>
      </w:r>
      <w:proofErr w:type="spellStart"/>
      <w:r w:rsidR="00BD2241" w:rsidRPr="00760AF3">
        <w:rPr>
          <w:b/>
          <w:lang w:val="en-US" w:eastAsia="ko-KR"/>
        </w:rPr>
        <w:t>spatialRelation</w:t>
      </w:r>
      <w:proofErr w:type="spellEnd"/>
      <w:r w:rsidR="00BD2241" w:rsidRPr="00760AF3">
        <w:rPr>
          <w:b/>
          <w:lang w:val="en-US" w:eastAsia="ko-KR"/>
        </w:rPr>
        <w:t xml:space="preserve"> field</w:t>
      </w:r>
      <w:r w:rsidR="00DD12A1">
        <w:rPr>
          <w:b/>
          <w:lang w:val="en-US" w:eastAsia="ko-KR"/>
        </w:rPr>
        <w:t xml:space="preserve"> (SRS needs to be added, </w:t>
      </w:r>
      <w:r w:rsidR="00DD12A1" w:rsidRPr="00DD12A1">
        <w:rPr>
          <w:b/>
          <w:i/>
          <w:lang w:val="en-US" w:eastAsia="ko-KR"/>
        </w:rPr>
        <w:t>optional</w:t>
      </w:r>
      <w:r w:rsidR="00DD12A1">
        <w:rPr>
          <w:b/>
          <w:lang w:val="en-US" w:eastAsia="ko-KR"/>
        </w:rPr>
        <w:t>)</w:t>
      </w:r>
      <w:r w:rsidRPr="00760AF3">
        <w:rPr>
          <w:b/>
          <w:lang w:val="en-US" w:eastAsia="ko-KR"/>
        </w:rPr>
        <w:t xml:space="preserve">, and c) </w:t>
      </w:r>
      <w:proofErr w:type="spellStart"/>
      <w:r w:rsidRPr="00760AF3">
        <w:rPr>
          <w:b/>
          <w:lang w:val="en-US" w:eastAsia="ko-KR"/>
        </w:rPr>
        <w:t>pathloss</w:t>
      </w:r>
      <w:proofErr w:type="spellEnd"/>
      <w:r w:rsidRPr="00760AF3">
        <w:rPr>
          <w:b/>
          <w:lang w:val="en-US" w:eastAsia="ko-KR"/>
        </w:rPr>
        <w:t xml:space="preserve"> RS (</w:t>
      </w:r>
      <w:r w:rsidRPr="00A16A6E">
        <w:rPr>
          <w:b/>
          <w:i/>
          <w:lang w:val="en-US" w:eastAsia="ko-KR"/>
        </w:rPr>
        <w:t>optional</w:t>
      </w:r>
      <w:r w:rsidRPr="00760AF3">
        <w:rPr>
          <w:b/>
          <w:lang w:val="en-US" w:eastAsia="ko-KR"/>
        </w:rPr>
        <w:t>), d) a reference to power control parameters (</w:t>
      </w:r>
      <w:r w:rsidRPr="00A16A6E">
        <w:rPr>
          <w:b/>
          <w:i/>
          <w:lang w:val="en-US" w:eastAsia="ko-KR"/>
        </w:rPr>
        <w:t>optional</w:t>
      </w:r>
      <w:r w:rsidRPr="00760AF3">
        <w:rPr>
          <w:b/>
          <w:lang w:val="en-US" w:eastAsia="ko-KR"/>
        </w:rPr>
        <w:t>)</w:t>
      </w:r>
      <w:r w:rsidR="00995F36">
        <w:rPr>
          <w:b/>
          <w:lang w:val="en-US" w:eastAsia="ko-KR"/>
        </w:rPr>
        <w:t>.</w:t>
      </w:r>
      <w:r w:rsidRPr="00760AF3">
        <w:rPr>
          <w:b/>
          <w:lang w:val="en-US" w:eastAsia="ko-KR"/>
        </w:rPr>
        <w:t xml:space="preserve"> </w:t>
      </w:r>
    </w:p>
    <w:p w:rsidR="00B175B3" w:rsidRPr="00760AF3" w:rsidRDefault="00B175B3" w:rsidP="002F0D49">
      <w:pPr>
        <w:rPr>
          <w:b/>
          <w:lang w:val="en-US" w:eastAsia="ko-KR"/>
        </w:rPr>
      </w:pPr>
    </w:p>
    <w:p w:rsidR="00255EFB" w:rsidRPr="007F5BDF" w:rsidRDefault="00111D61" w:rsidP="00AC0EEB">
      <w:pPr>
        <w:pStyle w:val="2"/>
      </w:pPr>
      <w:r>
        <w:lastRenderedPageBreak/>
        <w:t>J</w:t>
      </w:r>
      <w:r w:rsidR="00255EFB">
        <w:rPr>
          <w:rFonts w:hint="eastAsia"/>
        </w:rPr>
        <w:t xml:space="preserve">oint </w:t>
      </w:r>
      <w:r>
        <w:t xml:space="preserve">TCI configuration </w:t>
      </w:r>
      <w:r w:rsidR="00255EFB">
        <w:rPr>
          <w:rFonts w:hint="eastAsia"/>
        </w:rPr>
        <w:t xml:space="preserve">and separate TCI configuration. </w:t>
      </w:r>
    </w:p>
    <w:p w:rsidR="00255EFB" w:rsidRDefault="00255EFB" w:rsidP="00255EFB">
      <w:pPr>
        <w:rPr>
          <w:lang w:val="en-US"/>
        </w:rPr>
      </w:pPr>
      <w:r w:rsidRPr="004227CE">
        <w:rPr>
          <w:lang w:val="en-US"/>
        </w:rPr>
        <w:t xml:space="preserve">RAN2 </w:t>
      </w:r>
      <w:r>
        <w:rPr>
          <w:lang w:val="en-US"/>
        </w:rPr>
        <w:t xml:space="preserve">agreed </w:t>
      </w:r>
      <w:r w:rsidRPr="004227CE">
        <w:rPr>
          <w:lang w:val="en-US"/>
        </w:rPr>
        <w:t xml:space="preserve">to support separate DL and UL and joint TCI state configurations. </w:t>
      </w:r>
      <w:r>
        <w:rPr>
          <w:lang w:val="en-US"/>
        </w:rPr>
        <w:t>It is not clear whether both separate TCI configuration and joint TCI configuration can be configured at the UE. There is RAN1 agreement given as follows:</w:t>
      </w:r>
    </w:p>
    <w:tbl>
      <w:tblPr>
        <w:tblStyle w:val="ab"/>
        <w:tblW w:w="0" w:type="auto"/>
        <w:tblLook w:val="04A0" w:firstRow="1" w:lastRow="0" w:firstColumn="1" w:lastColumn="0" w:noHBand="0" w:noVBand="1"/>
      </w:tblPr>
      <w:tblGrid>
        <w:gridCol w:w="9631"/>
      </w:tblGrid>
      <w:tr w:rsidR="00255EFB" w:rsidTr="00FB3E4E">
        <w:tc>
          <w:tcPr>
            <w:tcW w:w="9631" w:type="dxa"/>
          </w:tcPr>
          <w:p w:rsidR="005B2B04" w:rsidRDefault="005B2B04" w:rsidP="005B2B04">
            <w:pPr>
              <w:snapToGrid w:val="0"/>
              <w:rPr>
                <w:rFonts w:eastAsia="맑은 고딕"/>
                <w:b/>
                <w:bCs/>
                <w:sz w:val="20"/>
                <w:lang w:val="en-US"/>
              </w:rPr>
            </w:pPr>
            <w:r>
              <w:rPr>
                <w:b/>
                <w:bCs/>
              </w:rPr>
              <w:t>RA1#105e conclusion</w:t>
            </w:r>
          </w:p>
          <w:p w:rsidR="005B2B04" w:rsidRDefault="005B2B04" w:rsidP="005B2B04">
            <w:pPr>
              <w:snapToGrid w:val="0"/>
            </w:pPr>
            <w:r>
              <w:t xml:space="preserve">On Rel-17 unified TCI framework, for a UE configured with both joint TCI and separate DL/UL TCI, configuration of joint TCI or separate DL/UL TCI is based on RRC </w:t>
            </w:r>
            <w:proofErr w:type="spellStart"/>
            <w:r>
              <w:t>signaling</w:t>
            </w:r>
            <w:proofErr w:type="spellEnd"/>
            <w:r>
              <w:t xml:space="preserve"> </w:t>
            </w:r>
          </w:p>
          <w:p w:rsidR="00255EFB" w:rsidRDefault="005B2B04" w:rsidP="005B2B04">
            <w:pPr>
              <w:rPr>
                <w:lang w:val="en-US" w:eastAsia="ko-KR"/>
              </w:rPr>
            </w:pPr>
            <w:r>
              <w:rPr>
                <w:lang w:eastAsia="x-none"/>
              </w:rPr>
              <w:t xml:space="preserve">There is no consensus in RAN1 on how to support dynamic switching (either MAC-CE or </w:t>
            </w:r>
            <w:proofErr w:type="spellStart"/>
            <w:r>
              <w:rPr>
                <w:lang w:eastAsia="x-none"/>
              </w:rPr>
              <w:t>codepoint</w:t>
            </w:r>
            <w:proofErr w:type="spellEnd"/>
            <w:r>
              <w:rPr>
                <w:lang w:eastAsia="x-none"/>
              </w:rPr>
              <w:t xml:space="preserve"> based)</w:t>
            </w:r>
          </w:p>
        </w:tc>
      </w:tr>
    </w:tbl>
    <w:p w:rsidR="00255EFB" w:rsidRDefault="00255EFB" w:rsidP="00255EFB">
      <w:pPr>
        <w:rPr>
          <w:lang w:val="en-US"/>
        </w:rPr>
      </w:pPr>
      <w:r>
        <w:rPr>
          <w:lang w:val="en-US"/>
        </w:rPr>
        <w:t xml:space="preserve">The RAN1 agreement indicates that UE can be configured with both configurations, and switching between the two via RRC is configured. This means that at a time, only either separate TCI configuration or joint TCI configuration is applied, but not both simultaneously. </w:t>
      </w:r>
    </w:p>
    <w:p w:rsidR="00255EFB" w:rsidRDefault="00255EFB" w:rsidP="00255EFB">
      <w:pPr>
        <w:rPr>
          <w:lang w:val="en-US"/>
        </w:rPr>
      </w:pPr>
      <w:r w:rsidRPr="005B2B04">
        <w:rPr>
          <w:lang w:val="en-US"/>
        </w:rPr>
        <w:t>Note that whether to support dynamic switching via lower layer signaling (MAC CE or DCI) has no consensus in RAN1 so far. In our view, the necessity of supporting dynamic switching is weak</w:t>
      </w:r>
      <w:r w:rsidR="005B2B04">
        <w:rPr>
          <w:lang w:val="en-US"/>
        </w:rPr>
        <w:t>. For instance, network may configure a separate TCI because a</w:t>
      </w:r>
      <w:r w:rsidR="005B2B04" w:rsidRPr="005B2B04">
        <w:rPr>
          <w:lang w:val="en-US"/>
        </w:rPr>
        <w:t xml:space="preserve"> separate TCI </w:t>
      </w:r>
      <w:r w:rsidR="005B2B04">
        <w:rPr>
          <w:lang w:val="en-US"/>
        </w:rPr>
        <w:t xml:space="preserve">is flexible enough to support </w:t>
      </w:r>
      <w:r w:rsidR="005B2B04" w:rsidRPr="005B2B04">
        <w:rPr>
          <w:lang w:val="en-US"/>
        </w:rPr>
        <w:t xml:space="preserve">a single </w:t>
      </w:r>
      <w:proofErr w:type="spellStart"/>
      <w:r w:rsidR="005B2B04" w:rsidRPr="005B2B04">
        <w:rPr>
          <w:lang w:val="en-US"/>
        </w:rPr>
        <w:t>codepoint</w:t>
      </w:r>
      <w:proofErr w:type="spellEnd"/>
      <w:r w:rsidR="005B2B04" w:rsidRPr="005B2B04">
        <w:rPr>
          <w:lang w:val="en-US"/>
        </w:rPr>
        <w:t xml:space="preserve"> indicat</w:t>
      </w:r>
      <w:r w:rsidR="005B2B04">
        <w:rPr>
          <w:lang w:val="en-US"/>
        </w:rPr>
        <w:t xml:space="preserve">ing </w:t>
      </w:r>
      <w:r w:rsidR="005B2B04" w:rsidRPr="005B2B04">
        <w:rPr>
          <w:lang w:val="en-US"/>
        </w:rPr>
        <w:t>a pair of DL and UL TCIs</w:t>
      </w:r>
      <w:r w:rsidR="005B2B04">
        <w:rPr>
          <w:lang w:val="en-US"/>
        </w:rPr>
        <w:t xml:space="preserve"> simultaneously.</w:t>
      </w:r>
      <w:r w:rsidRPr="005B2B04">
        <w:rPr>
          <w:lang w:val="en-US"/>
        </w:rPr>
        <w:t xml:space="preserve"> If dynamic switching</w:t>
      </w:r>
      <w:r w:rsidR="005B2B04">
        <w:rPr>
          <w:lang w:val="en-US"/>
        </w:rPr>
        <w:t xml:space="preserve"> does not happen frequently</w:t>
      </w:r>
      <w:r w:rsidRPr="005B2B04">
        <w:rPr>
          <w:lang w:val="en-US"/>
        </w:rPr>
        <w:t xml:space="preserve">, there is no </w:t>
      </w:r>
      <w:r w:rsidR="005B2B04">
        <w:rPr>
          <w:lang w:val="en-US"/>
        </w:rPr>
        <w:t xml:space="preserve">need to </w:t>
      </w:r>
      <w:r>
        <w:rPr>
          <w:lang w:val="en-US"/>
        </w:rPr>
        <w:t>support configuring both joint TCI and separate TCI configuration at UE</w:t>
      </w:r>
      <w:r w:rsidR="002C62C0">
        <w:rPr>
          <w:lang w:val="en-US"/>
        </w:rPr>
        <w:t xml:space="preserve"> at the first place.</w:t>
      </w:r>
    </w:p>
    <w:p w:rsidR="00255EFB" w:rsidRPr="004227CE" w:rsidRDefault="00255EFB" w:rsidP="00255EFB">
      <w:pPr>
        <w:rPr>
          <w:b/>
          <w:lang w:val="en-US" w:eastAsia="ko-KR"/>
        </w:rPr>
      </w:pPr>
      <w:r w:rsidRPr="004227CE">
        <w:rPr>
          <w:rFonts w:hint="eastAsia"/>
          <w:b/>
          <w:lang w:val="en-US" w:eastAsia="ko-KR"/>
        </w:rPr>
        <w:t>Proposal</w:t>
      </w:r>
      <w:r w:rsidR="00337925">
        <w:rPr>
          <w:b/>
          <w:lang w:val="en-US" w:eastAsia="ko-KR"/>
        </w:rPr>
        <w:t xml:space="preserve"> </w:t>
      </w:r>
      <w:r w:rsidR="00760AF3">
        <w:rPr>
          <w:b/>
          <w:lang w:val="en-US" w:eastAsia="ko-KR"/>
        </w:rPr>
        <w:t>6</w:t>
      </w:r>
      <w:r w:rsidRPr="004227CE">
        <w:rPr>
          <w:rFonts w:hint="eastAsia"/>
          <w:b/>
          <w:lang w:val="en-US" w:eastAsia="ko-KR"/>
        </w:rPr>
        <w:t xml:space="preserve">: UE can be configured with </w:t>
      </w:r>
      <w:r w:rsidRPr="000A4B24">
        <w:rPr>
          <w:b/>
          <w:i/>
          <w:lang w:val="en-US" w:eastAsia="ko-KR"/>
        </w:rPr>
        <w:t>either</w:t>
      </w:r>
      <w:r>
        <w:rPr>
          <w:b/>
          <w:lang w:val="en-US" w:eastAsia="ko-KR"/>
        </w:rPr>
        <w:t xml:space="preserve"> </w:t>
      </w:r>
      <w:r w:rsidRPr="004227CE">
        <w:rPr>
          <w:rFonts w:hint="eastAsia"/>
          <w:b/>
          <w:lang w:val="en-US" w:eastAsia="ko-KR"/>
        </w:rPr>
        <w:t xml:space="preserve">joint </w:t>
      </w:r>
      <w:r w:rsidRPr="004227CE">
        <w:rPr>
          <w:b/>
          <w:lang w:val="en-US" w:eastAsia="ko-KR"/>
        </w:rPr>
        <w:t xml:space="preserve">TCI configuration </w:t>
      </w:r>
      <w:r>
        <w:rPr>
          <w:b/>
          <w:lang w:val="en-US" w:eastAsia="ko-KR"/>
        </w:rPr>
        <w:t>or</w:t>
      </w:r>
      <w:r w:rsidRPr="004227CE">
        <w:rPr>
          <w:b/>
          <w:lang w:val="en-US" w:eastAsia="ko-KR"/>
        </w:rPr>
        <w:t xml:space="preserve"> separate TCI configuration. </w:t>
      </w:r>
      <w:r w:rsidR="005A7778">
        <w:rPr>
          <w:b/>
          <w:lang w:val="en-US" w:eastAsia="ko-KR"/>
        </w:rPr>
        <w:t xml:space="preserve">Switching between joint and separate TCI configuration is done only via RRC. </w:t>
      </w:r>
    </w:p>
    <w:p w:rsidR="00760AF3" w:rsidRDefault="00760AF3" w:rsidP="00760AF3">
      <w:pPr>
        <w:pStyle w:val="2"/>
      </w:pPr>
      <w:r>
        <w:t>TCI state ID space</w:t>
      </w:r>
    </w:p>
    <w:p w:rsidR="00760AF3" w:rsidRPr="005F4EE6" w:rsidRDefault="005F4EE6" w:rsidP="00760AF3">
      <w:pPr>
        <w:rPr>
          <w:lang w:val="en-US"/>
        </w:rPr>
      </w:pPr>
      <w:r w:rsidRPr="005F4EE6">
        <w:rPr>
          <w:lang w:val="en-US"/>
        </w:rPr>
        <w:t xml:space="preserve">It is FFS whether a TCI state ID space is shared by UL TCI and DL TCI states or </w:t>
      </w:r>
      <w:r w:rsidR="005836B7">
        <w:rPr>
          <w:lang w:val="en-US"/>
        </w:rPr>
        <w:t xml:space="preserve">whether </w:t>
      </w:r>
      <w:r w:rsidRPr="005F4EE6">
        <w:rPr>
          <w:lang w:val="en-US"/>
        </w:rPr>
        <w:t>independent TCI s</w:t>
      </w:r>
      <w:r w:rsidR="005836B7">
        <w:rPr>
          <w:lang w:val="en-US"/>
        </w:rPr>
        <w:t>tate ID spaces are used by DL TCI states and UL TCI states respectively.</w:t>
      </w:r>
      <w:r w:rsidR="00B24BD8">
        <w:rPr>
          <w:lang w:val="en-US"/>
        </w:rPr>
        <w:t xml:space="preserve"> With the common ID space, it is possible that ID itself distinguishes whether it is UL TCI state or DL TCI state. While this property may save some bits that are otherwise required for type discrimination in TCI activation MAC CE, the size of MAC CE with a common pool is not necessarily smaller than that of MACE CE with independent pools</w:t>
      </w:r>
      <w:r w:rsidR="002C62C0">
        <w:rPr>
          <w:lang w:val="en-US"/>
        </w:rPr>
        <w:t xml:space="preserve"> but dependent of the indicated </w:t>
      </w:r>
      <w:proofErr w:type="spellStart"/>
      <w:r w:rsidR="002C62C0">
        <w:rPr>
          <w:lang w:val="en-US"/>
        </w:rPr>
        <w:t>codepoints</w:t>
      </w:r>
      <w:proofErr w:type="spellEnd"/>
      <w:r w:rsidR="002C62C0">
        <w:rPr>
          <w:lang w:val="en-US"/>
        </w:rPr>
        <w:t xml:space="preserve"> in the MAC CE. Since the merit of having a common pool is not clear, we think that independent pool is more straightforward approach. </w:t>
      </w:r>
    </w:p>
    <w:p w:rsidR="00760AF3" w:rsidRDefault="00760AF3" w:rsidP="00760AF3">
      <w:pPr>
        <w:rPr>
          <w:b/>
          <w:lang w:val="en-US" w:eastAsia="ko-KR"/>
        </w:rPr>
      </w:pPr>
      <w:r>
        <w:rPr>
          <w:rFonts w:hint="eastAsia"/>
          <w:b/>
          <w:lang w:val="en-US" w:eastAsia="ko-KR"/>
        </w:rPr>
        <w:t>Proposal</w:t>
      </w:r>
      <w:r>
        <w:rPr>
          <w:b/>
          <w:lang w:val="en-US" w:eastAsia="ko-KR"/>
        </w:rPr>
        <w:t xml:space="preserve"> 7</w:t>
      </w:r>
      <w:r>
        <w:rPr>
          <w:rFonts w:hint="eastAsia"/>
          <w:b/>
          <w:lang w:val="en-US" w:eastAsia="ko-KR"/>
        </w:rPr>
        <w:t xml:space="preserve">: </w:t>
      </w:r>
      <w:r>
        <w:rPr>
          <w:b/>
          <w:lang w:val="en-US" w:eastAsia="ko-KR"/>
        </w:rPr>
        <w:t>DL TCI state ID is assigned within its own TCI state space {0, …, 127} and UL TCI state ID is assigned within its</w:t>
      </w:r>
      <w:r w:rsidR="00995F36">
        <w:rPr>
          <w:b/>
          <w:lang w:val="en-US" w:eastAsia="ko-KR"/>
        </w:rPr>
        <w:t xml:space="preserve"> own TCI state space {0, …, 63}.</w:t>
      </w:r>
    </w:p>
    <w:p w:rsidR="00255EFB" w:rsidRPr="00760AF3" w:rsidRDefault="00255EFB" w:rsidP="002F0D49">
      <w:pPr>
        <w:rPr>
          <w:b/>
          <w:lang w:val="en-US" w:eastAsia="ko-KR"/>
        </w:rPr>
      </w:pPr>
    </w:p>
    <w:p w:rsidR="008F3350" w:rsidRPr="00E74EBA" w:rsidRDefault="00EF7303" w:rsidP="008F3350">
      <w:pPr>
        <w:pStyle w:val="2"/>
        <w:rPr>
          <w:b/>
        </w:rPr>
      </w:pPr>
      <w:r>
        <w:t>P</w:t>
      </w:r>
      <w:r w:rsidR="008F3350">
        <w:t>er CORESET determination</w:t>
      </w:r>
    </w:p>
    <w:p w:rsidR="00B03186" w:rsidRDefault="00B03186" w:rsidP="00B03186">
      <w:pPr>
        <w:rPr>
          <w:rFonts w:eastAsiaTheme="minorEastAsia"/>
          <w:iCs/>
          <w:color w:val="000000" w:themeColor="text1"/>
          <w:lang w:val="en-US" w:eastAsia="ko-KR"/>
        </w:rPr>
      </w:pPr>
      <w:r>
        <w:rPr>
          <w:rFonts w:eastAsiaTheme="minorEastAsia"/>
          <w:iCs/>
          <w:color w:val="000000" w:themeColor="text1"/>
          <w:lang w:val="en-US" w:eastAsia="ko-KR"/>
        </w:rPr>
        <w:t xml:space="preserve">During the R2#116 post-meeting discussion, there was a question on whether we need to </w:t>
      </w:r>
      <w:r w:rsidR="00CD50C3">
        <w:rPr>
          <w:rFonts w:eastAsiaTheme="minorEastAsia"/>
          <w:iCs/>
          <w:color w:val="000000" w:themeColor="text1"/>
          <w:lang w:val="en-US" w:eastAsia="ko-KR"/>
        </w:rPr>
        <w:t xml:space="preserve">introduce a new </w:t>
      </w:r>
      <w:r>
        <w:rPr>
          <w:rFonts w:eastAsiaTheme="minorEastAsia"/>
          <w:iCs/>
          <w:color w:val="000000" w:themeColor="text1"/>
          <w:lang w:val="en-US" w:eastAsia="ko-KR"/>
        </w:rPr>
        <w:t xml:space="preserve">control flag within CORESET IE </w:t>
      </w:r>
      <w:r w:rsidR="00CD50C3">
        <w:rPr>
          <w:rFonts w:eastAsiaTheme="minorEastAsia"/>
          <w:iCs/>
          <w:color w:val="000000" w:themeColor="text1"/>
          <w:lang w:val="en-US" w:eastAsia="ko-KR"/>
        </w:rPr>
        <w:t xml:space="preserve">to support per-CORESET determination or whether we can rely on existing signaling such as </w:t>
      </w:r>
      <w:r w:rsidRPr="00447D7D">
        <w:rPr>
          <w:lang w:eastAsia="ko-KR"/>
        </w:rPr>
        <w:t>TCI State Indication for UE-specific PDCCH MAC CE</w:t>
      </w:r>
      <w:r w:rsidR="00CD50C3">
        <w:rPr>
          <w:lang w:eastAsia="ko-KR"/>
        </w:rPr>
        <w:t xml:space="preserve">. This MAC CE </w:t>
      </w:r>
      <w:r>
        <w:rPr>
          <w:lang w:eastAsia="ko-KR"/>
        </w:rPr>
        <w:t>has CORESET ID field to indicate</w:t>
      </w:r>
      <w:r w:rsidR="00180879">
        <w:rPr>
          <w:lang w:eastAsia="ko-KR"/>
        </w:rPr>
        <w:t xml:space="preserve"> as follows:</w:t>
      </w:r>
      <w:r>
        <w:rPr>
          <w:lang w:eastAsia="ko-KR"/>
        </w:rPr>
        <w:t xml:space="preserve"> </w:t>
      </w:r>
    </w:p>
    <w:tbl>
      <w:tblPr>
        <w:tblStyle w:val="ab"/>
        <w:tblW w:w="0" w:type="auto"/>
        <w:tblLook w:val="04A0" w:firstRow="1" w:lastRow="0" w:firstColumn="1" w:lastColumn="0" w:noHBand="0" w:noVBand="1"/>
      </w:tblPr>
      <w:tblGrid>
        <w:gridCol w:w="9631"/>
      </w:tblGrid>
      <w:tr w:rsidR="00B03186" w:rsidTr="00B175B3">
        <w:tc>
          <w:tcPr>
            <w:tcW w:w="9631" w:type="dxa"/>
          </w:tcPr>
          <w:p w:rsidR="00B03186" w:rsidRPr="00447D7D" w:rsidRDefault="00B03186" w:rsidP="00B175B3">
            <w:pPr>
              <w:pStyle w:val="TH"/>
            </w:pPr>
            <w:r w:rsidRPr="00447D7D">
              <w:object w:dxaOrig="5700"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5pt;height:79.4pt" o:ole="">
                  <v:imagedata r:id="rId9" o:title=""/>
                </v:shape>
                <o:OLEObject Type="Embed" ProgID="Visio.Drawing.15" ShapeID="_x0000_i1025" DrawAspect="Content" ObjectID="_1703427309" r:id="rId10"/>
              </w:object>
            </w:r>
          </w:p>
          <w:p w:rsidR="00B03186" w:rsidRPr="00180879" w:rsidRDefault="00B03186" w:rsidP="00180879">
            <w:pPr>
              <w:pStyle w:val="TF"/>
              <w:rPr>
                <w:noProof/>
              </w:rPr>
            </w:pPr>
            <w:r w:rsidRPr="00447D7D">
              <w:rPr>
                <w:noProof/>
              </w:rPr>
              <w:t xml:space="preserve">Figure 6.1.3.15-1: </w:t>
            </w:r>
            <w:r w:rsidRPr="00447D7D">
              <w:t>TCI State Indication for UE-specific PDCCH MAC CE</w:t>
            </w:r>
          </w:p>
        </w:tc>
      </w:tr>
    </w:tbl>
    <w:p w:rsidR="00B03186" w:rsidRPr="00180879" w:rsidRDefault="00B03186" w:rsidP="00B03186">
      <w:pPr>
        <w:rPr>
          <w:rFonts w:eastAsiaTheme="minorEastAsia"/>
          <w:iCs/>
          <w:color w:val="000000" w:themeColor="text1"/>
          <w:lang w:val="en-US" w:eastAsia="ko-KR"/>
        </w:rPr>
      </w:pPr>
    </w:p>
    <w:p w:rsidR="00FA14D0" w:rsidRDefault="00B03186" w:rsidP="00527D6D">
      <w:pPr>
        <w:rPr>
          <w:rFonts w:eastAsiaTheme="minorEastAsia"/>
          <w:iCs/>
          <w:lang w:val="en-US" w:eastAsia="ko-KR"/>
        </w:rPr>
      </w:pPr>
      <w:r w:rsidRPr="00FA14D0">
        <w:rPr>
          <w:rFonts w:eastAsiaTheme="minorEastAsia" w:hint="eastAsia"/>
          <w:iCs/>
          <w:lang w:val="en-US" w:eastAsia="ko-KR"/>
        </w:rPr>
        <w:t xml:space="preserve">In our view, </w:t>
      </w:r>
      <w:r w:rsidR="00180879" w:rsidRPr="00FA14D0">
        <w:rPr>
          <w:rFonts w:eastAsiaTheme="minorEastAsia"/>
          <w:iCs/>
          <w:lang w:val="en-US" w:eastAsia="ko-KR"/>
        </w:rPr>
        <w:t>R</w:t>
      </w:r>
      <w:r w:rsidRPr="00FA14D0">
        <w:rPr>
          <w:rFonts w:eastAsiaTheme="minorEastAsia"/>
          <w:iCs/>
          <w:lang w:val="en-US" w:eastAsia="ko-KR"/>
        </w:rPr>
        <w:t xml:space="preserve">el-17 unified TCI </w:t>
      </w:r>
      <w:r w:rsidR="00180879" w:rsidRPr="00FA14D0">
        <w:rPr>
          <w:rFonts w:eastAsiaTheme="minorEastAsia" w:hint="eastAsia"/>
          <w:iCs/>
          <w:lang w:val="en-US" w:eastAsia="ko-KR"/>
        </w:rPr>
        <w:t xml:space="preserve">framework </w:t>
      </w:r>
      <w:r w:rsidR="00180879" w:rsidRPr="00FA14D0">
        <w:rPr>
          <w:rFonts w:eastAsiaTheme="minorEastAsia"/>
          <w:iCs/>
          <w:lang w:val="en-US" w:eastAsia="ko-KR"/>
        </w:rPr>
        <w:t>has</w:t>
      </w:r>
      <w:r w:rsidR="00180879" w:rsidRPr="00FA14D0">
        <w:rPr>
          <w:rFonts w:eastAsiaTheme="minorEastAsia" w:hint="eastAsia"/>
          <w:iCs/>
          <w:lang w:val="en-US" w:eastAsia="ko-KR"/>
        </w:rPr>
        <w:t xml:space="preserve"> been designed so that </w:t>
      </w:r>
      <w:r w:rsidR="00180879" w:rsidRPr="00FA14D0">
        <w:rPr>
          <w:rFonts w:eastAsiaTheme="minorEastAsia"/>
          <w:iCs/>
          <w:lang w:val="en-US" w:eastAsia="ko-KR"/>
        </w:rPr>
        <w:t xml:space="preserve">network determines </w:t>
      </w:r>
      <w:r w:rsidR="00180879" w:rsidRPr="00FA14D0">
        <w:rPr>
          <w:rFonts w:eastAsiaTheme="minorEastAsia" w:hint="eastAsia"/>
          <w:iCs/>
          <w:lang w:val="en-US" w:eastAsia="ko-KR"/>
        </w:rPr>
        <w:t xml:space="preserve">a </w:t>
      </w:r>
      <w:r w:rsidR="00180879" w:rsidRPr="00FA14D0">
        <w:rPr>
          <w:rFonts w:eastAsiaTheme="minorEastAsia"/>
          <w:iCs/>
          <w:lang w:val="en-US" w:eastAsia="ko-KR"/>
        </w:rPr>
        <w:t>sub</w:t>
      </w:r>
      <w:r w:rsidR="00180879" w:rsidRPr="00FA14D0">
        <w:rPr>
          <w:rFonts w:eastAsiaTheme="minorEastAsia" w:hint="eastAsia"/>
          <w:iCs/>
          <w:lang w:val="en-US" w:eastAsia="ko-KR"/>
        </w:rPr>
        <w:t>set of CORESET</w:t>
      </w:r>
      <w:r w:rsidR="00180879" w:rsidRPr="00FA14D0">
        <w:rPr>
          <w:rFonts w:eastAsiaTheme="minorEastAsia"/>
          <w:iCs/>
          <w:lang w:val="en-US" w:eastAsia="ko-KR"/>
        </w:rPr>
        <w:t>s to which unified TCI shall be applied</w:t>
      </w:r>
      <w:r w:rsidR="00971B83" w:rsidRPr="00FA14D0">
        <w:rPr>
          <w:rFonts w:eastAsiaTheme="minorEastAsia"/>
          <w:iCs/>
          <w:lang w:val="en-US" w:eastAsia="ko-KR"/>
        </w:rPr>
        <w:t xml:space="preserve"> jointly</w:t>
      </w:r>
      <w:r w:rsidR="00180879" w:rsidRPr="00FA14D0">
        <w:rPr>
          <w:rFonts w:eastAsiaTheme="minorEastAsia"/>
          <w:iCs/>
          <w:lang w:val="en-US" w:eastAsia="ko-KR"/>
        </w:rPr>
        <w:t>.</w:t>
      </w:r>
      <w:r w:rsidR="00CD50C3" w:rsidRPr="00FA14D0">
        <w:rPr>
          <w:rFonts w:eastAsiaTheme="minorEastAsia"/>
          <w:iCs/>
          <w:lang w:val="en-US" w:eastAsia="ko-KR"/>
        </w:rPr>
        <w:t xml:space="preserve"> </w:t>
      </w:r>
      <w:r w:rsidR="00FA14D0" w:rsidRPr="00FA14D0">
        <w:rPr>
          <w:rFonts w:eastAsiaTheme="minorEastAsia"/>
          <w:iCs/>
          <w:lang w:val="en-US" w:eastAsia="ko-KR"/>
        </w:rPr>
        <w:t xml:space="preserve">Then, the existing UE-specific PDCCH MAC CE is applied </w:t>
      </w:r>
      <w:r w:rsidR="00FA14D0">
        <w:rPr>
          <w:rFonts w:eastAsiaTheme="minorEastAsia"/>
          <w:iCs/>
          <w:lang w:val="en-US" w:eastAsia="ko-KR"/>
        </w:rPr>
        <w:t xml:space="preserve">only </w:t>
      </w:r>
      <w:r w:rsidR="00FA14D0" w:rsidRPr="00FA14D0">
        <w:rPr>
          <w:rFonts w:eastAsiaTheme="minorEastAsia"/>
          <w:iCs/>
          <w:lang w:val="en-US" w:eastAsia="ko-KR"/>
        </w:rPr>
        <w:t xml:space="preserve">for a CORSET that is configured not to follow unified TCI, and with this MAC CE, separate UL/DL TCI indication is not possible. So, it is clear that existing UE-specific MAC CE is </w:t>
      </w:r>
      <w:r w:rsidR="00FA14D0">
        <w:rPr>
          <w:rFonts w:eastAsiaTheme="minorEastAsia"/>
          <w:iCs/>
          <w:lang w:val="en-US" w:eastAsia="ko-KR"/>
        </w:rPr>
        <w:t xml:space="preserve">insufficient, and per-CORESET determination shall be supported, as RAN1 suggested. </w:t>
      </w:r>
    </w:p>
    <w:p w:rsidR="00382077" w:rsidRDefault="00382077" w:rsidP="00382077">
      <w:pPr>
        <w:rPr>
          <w:rFonts w:eastAsiaTheme="minorEastAsia"/>
          <w:b/>
          <w:iCs/>
          <w:color w:val="000000" w:themeColor="text1"/>
          <w:lang w:val="en-US" w:eastAsia="ko-KR"/>
        </w:rPr>
      </w:pPr>
      <w:r w:rsidRPr="00941D3B">
        <w:rPr>
          <w:rFonts w:eastAsiaTheme="minorEastAsia"/>
          <w:b/>
          <w:iCs/>
          <w:color w:val="000000" w:themeColor="text1"/>
          <w:lang w:val="en-US" w:eastAsia="ko-KR"/>
        </w:rPr>
        <w:t xml:space="preserve">Proposal 8: applyUnifiedTCIstate-r17 is configured within </w:t>
      </w:r>
      <w:proofErr w:type="spellStart"/>
      <w:r w:rsidRPr="00941D3B">
        <w:rPr>
          <w:rFonts w:eastAsiaTheme="minorEastAsia"/>
          <w:b/>
          <w:iCs/>
          <w:color w:val="000000" w:themeColor="text1"/>
          <w:lang w:val="en-US" w:eastAsia="ko-KR"/>
        </w:rPr>
        <w:t>ControlResourceSet</w:t>
      </w:r>
      <w:proofErr w:type="spellEnd"/>
      <w:r w:rsidRPr="00941D3B">
        <w:rPr>
          <w:rFonts w:eastAsiaTheme="minorEastAsia"/>
          <w:b/>
          <w:iCs/>
          <w:color w:val="000000" w:themeColor="text1"/>
          <w:lang w:val="en-US" w:eastAsia="ko-KR"/>
        </w:rPr>
        <w:t xml:space="preserve"> IE. </w:t>
      </w:r>
    </w:p>
    <w:p w:rsidR="00382077" w:rsidRDefault="00382077" w:rsidP="00382077">
      <w:pPr>
        <w:rPr>
          <w:rFonts w:eastAsiaTheme="minorEastAsia"/>
          <w:iCs/>
          <w:color w:val="000000" w:themeColor="text1"/>
          <w:lang w:val="en-US" w:eastAsia="ko-KR"/>
        </w:rPr>
      </w:pPr>
      <w:r>
        <w:rPr>
          <w:rFonts w:eastAsiaTheme="minorEastAsia"/>
          <w:iCs/>
          <w:color w:val="000000" w:themeColor="text1"/>
          <w:lang w:val="en-US" w:eastAsia="ko-KR"/>
        </w:rPr>
        <w:t>We note that t</w:t>
      </w:r>
      <w:r w:rsidRPr="00324DB0">
        <w:rPr>
          <w:rFonts w:eastAsiaTheme="minorEastAsia" w:hint="eastAsia"/>
          <w:iCs/>
          <w:color w:val="000000" w:themeColor="text1"/>
          <w:lang w:val="en-US" w:eastAsia="ko-KR"/>
        </w:rPr>
        <w:t xml:space="preserve">his proposal is in line with the </w:t>
      </w:r>
      <w:r w:rsidRPr="00324DB0">
        <w:rPr>
          <w:rFonts w:eastAsiaTheme="minorEastAsia"/>
          <w:iCs/>
          <w:color w:val="000000" w:themeColor="text1"/>
          <w:lang w:val="en-US" w:eastAsia="ko-KR"/>
        </w:rPr>
        <w:t>current</w:t>
      </w:r>
      <w:r w:rsidRPr="00324DB0">
        <w:rPr>
          <w:rFonts w:eastAsiaTheme="minorEastAsia" w:hint="eastAsia"/>
          <w:iCs/>
          <w:color w:val="000000" w:themeColor="text1"/>
          <w:lang w:val="en-US" w:eastAsia="ko-KR"/>
        </w:rPr>
        <w:t xml:space="preserve"> </w:t>
      </w:r>
      <w:r w:rsidRPr="00324DB0">
        <w:rPr>
          <w:rFonts w:eastAsiaTheme="minorEastAsia"/>
          <w:iCs/>
          <w:color w:val="000000" w:themeColor="text1"/>
          <w:lang w:val="en-US" w:eastAsia="ko-KR"/>
        </w:rPr>
        <w:t xml:space="preserve">implementation of </w:t>
      </w:r>
      <w:r>
        <w:rPr>
          <w:rFonts w:eastAsiaTheme="minorEastAsia"/>
          <w:iCs/>
          <w:color w:val="000000" w:themeColor="text1"/>
          <w:lang w:val="en-US" w:eastAsia="ko-KR"/>
        </w:rPr>
        <w:t xml:space="preserve">the </w:t>
      </w:r>
      <w:proofErr w:type="spellStart"/>
      <w:r>
        <w:rPr>
          <w:rFonts w:eastAsiaTheme="minorEastAsia"/>
          <w:iCs/>
          <w:color w:val="000000" w:themeColor="text1"/>
          <w:lang w:val="en-US" w:eastAsia="ko-KR"/>
        </w:rPr>
        <w:t>feMIMO</w:t>
      </w:r>
      <w:proofErr w:type="spellEnd"/>
      <w:r>
        <w:rPr>
          <w:rFonts w:eastAsiaTheme="minorEastAsia"/>
          <w:iCs/>
          <w:color w:val="000000" w:themeColor="text1"/>
          <w:lang w:val="en-US" w:eastAsia="ko-KR"/>
        </w:rPr>
        <w:t xml:space="preserve"> </w:t>
      </w:r>
      <w:r w:rsidRPr="00324DB0">
        <w:rPr>
          <w:rFonts w:eastAsiaTheme="minorEastAsia"/>
          <w:iCs/>
          <w:color w:val="000000" w:themeColor="text1"/>
          <w:lang w:val="en-US" w:eastAsia="ko-KR"/>
        </w:rPr>
        <w:t>running CR</w:t>
      </w:r>
      <w:r>
        <w:rPr>
          <w:rFonts w:eastAsiaTheme="minorEastAsia"/>
          <w:iCs/>
          <w:color w:val="000000" w:themeColor="text1"/>
          <w:lang w:val="en-US" w:eastAsia="ko-KR"/>
        </w:rPr>
        <w:t xml:space="preserve"> for 38.331</w:t>
      </w:r>
      <w:r w:rsidRPr="00324DB0">
        <w:rPr>
          <w:rFonts w:eastAsiaTheme="minorEastAsia"/>
          <w:iCs/>
          <w:color w:val="000000" w:themeColor="text1"/>
          <w:lang w:val="en-US" w:eastAsia="ko-KR"/>
        </w:rPr>
        <w:t xml:space="preserve">. </w:t>
      </w:r>
    </w:p>
    <w:p w:rsidR="00B06093" w:rsidRDefault="00B06093" w:rsidP="00B03186">
      <w:pPr>
        <w:rPr>
          <w:rFonts w:eastAsiaTheme="minorEastAsia"/>
          <w:iCs/>
          <w:color w:val="000000" w:themeColor="text1"/>
          <w:lang w:val="en-US" w:eastAsia="ko-KR"/>
        </w:rPr>
      </w:pPr>
      <w:r w:rsidRPr="00FA14D0">
        <w:rPr>
          <w:rFonts w:eastAsiaTheme="minorEastAsia"/>
          <w:iCs/>
          <w:lang w:val="en-US" w:eastAsia="ko-KR"/>
        </w:rPr>
        <w:t xml:space="preserve">There may be </w:t>
      </w:r>
      <w:r w:rsidR="00324DB0" w:rsidRPr="00FA14D0">
        <w:rPr>
          <w:rFonts w:eastAsiaTheme="minorEastAsia"/>
          <w:iCs/>
          <w:lang w:val="en-US" w:eastAsia="ko-KR"/>
        </w:rPr>
        <w:t xml:space="preserve">the case </w:t>
      </w:r>
      <w:r w:rsidRPr="00FA14D0">
        <w:rPr>
          <w:rFonts w:eastAsiaTheme="minorEastAsia"/>
          <w:iCs/>
          <w:lang w:val="en-US" w:eastAsia="ko-KR"/>
        </w:rPr>
        <w:t xml:space="preserve">that not all search spaces associated with a CORESET follow indicated unified TCI state, i.e., </w:t>
      </w:r>
      <w:r w:rsidR="00527D6D" w:rsidRPr="00FA14D0">
        <w:rPr>
          <w:rFonts w:eastAsiaTheme="minorEastAsia"/>
          <w:iCs/>
          <w:lang w:val="en-US" w:eastAsia="ko-KR"/>
        </w:rPr>
        <w:t xml:space="preserve">only </w:t>
      </w:r>
      <w:r w:rsidRPr="00FA14D0">
        <w:rPr>
          <w:rFonts w:eastAsiaTheme="minorEastAsia"/>
          <w:iCs/>
          <w:lang w:val="en-US" w:eastAsia="ko-KR"/>
        </w:rPr>
        <w:t xml:space="preserve">a subset of search </w:t>
      </w:r>
      <w:r w:rsidRPr="00527D6D">
        <w:rPr>
          <w:rFonts w:eastAsiaTheme="minorEastAsia"/>
          <w:iCs/>
          <w:color w:val="000000" w:themeColor="text1"/>
          <w:lang w:val="en-US" w:eastAsia="ko-KR"/>
        </w:rPr>
        <w:t>spaces follows unified TCI state</w:t>
      </w:r>
      <w:r w:rsidR="00527D6D" w:rsidRPr="00527D6D">
        <w:rPr>
          <w:rFonts w:eastAsiaTheme="minorEastAsia"/>
          <w:iCs/>
          <w:color w:val="000000" w:themeColor="text1"/>
          <w:lang w:val="en-US" w:eastAsia="ko-KR"/>
        </w:rPr>
        <w:t>.</w:t>
      </w:r>
      <w:r w:rsidR="00527D6D" w:rsidRPr="00527D6D">
        <w:rPr>
          <w:rFonts w:eastAsiaTheme="minorEastAsia" w:hint="eastAsia"/>
          <w:iCs/>
          <w:color w:val="000000" w:themeColor="text1"/>
          <w:lang w:val="en-US" w:eastAsia="ko-KR"/>
        </w:rPr>
        <w:t xml:space="preserve"> </w:t>
      </w:r>
      <w:r w:rsidR="00382077">
        <w:rPr>
          <w:rFonts w:eastAsiaTheme="minorEastAsia"/>
          <w:iCs/>
          <w:color w:val="000000" w:themeColor="text1"/>
          <w:lang w:val="en-US" w:eastAsia="ko-KR"/>
        </w:rPr>
        <w:t xml:space="preserve">For instance, some search spaces for non-UE-dedicated (common) signaling may need to be excepted from following unified TCI state. </w:t>
      </w:r>
      <w:r w:rsidR="00527D6D" w:rsidRPr="00527D6D">
        <w:rPr>
          <w:rFonts w:eastAsiaTheme="minorEastAsia"/>
          <w:iCs/>
          <w:color w:val="000000" w:themeColor="text1"/>
          <w:lang w:val="en-US" w:eastAsia="ko-KR"/>
        </w:rPr>
        <w:t>In our view, this exception is processed in RAN1 specifications</w:t>
      </w:r>
      <w:r w:rsidR="008F3350">
        <w:rPr>
          <w:rFonts w:eastAsiaTheme="minorEastAsia"/>
          <w:iCs/>
          <w:color w:val="000000" w:themeColor="text1"/>
          <w:lang w:val="en-US" w:eastAsia="ko-KR"/>
        </w:rPr>
        <w:t xml:space="preserve"> based on predefined rule, if necessary</w:t>
      </w:r>
      <w:r w:rsidR="00527D6D" w:rsidRPr="00527D6D">
        <w:rPr>
          <w:rFonts w:eastAsiaTheme="minorEastAsia"/>
          <w:iCs/>
          <w:color w:val="000000" w:themeColor="text1"/>
          <w:lang w:val="en-US" w:eastAsia="ko-KR"/>
        </w:rPr>
        <w:t xml:space="preserve">, and there is no need to </w:t>
      </w:r>
      <w:r w:rsidR="008F3350">
        <w:rPr>
          <w:rFonts w:eastAsiaTheme="minorEastAsia"/>
          <w:iCs/>
          <w:color w:val="000000" w:themeColor="text1"/>
          <w:lang w:val="en-US" w:eastAsia="ko-KR"/>
        </w:rPr>
        <w:t xml:space="preserve">support </w:t>
      </w:r>
      <w:r w:rsidR="00527D6D">
        <w:rPr>
          <w:rFonts w:eastAsiaTheme="minorEastAsia"/>
          <w:iCs/>
          <w:color w:val="000000" w:themeColor="text1"/>
          <w:lang w:val="en-US" w:eastAsia="ko-KR"/>
        </w:rPr>
        <w:t>configur</w:t>
      </w:r>
      <w:r w:rsidR="008F3350">
        <w:rPr>
          <w:rFonts w:eastAsiaTheme="minorEastAsia"/>
          <w:iCs/>
          <w:color w:val="000000" w:themeColor="text1"/>
          <w:lang w:val="en-US" w:eastAsia="ko-KR"/>
        </w:rPr>
        <w:t xml:space="preserve">ing </w:t>
      </w:r>
      <w:r w:rsidR="00527D6D">
        <w:rPr>
          <w:rFonts w:eastAsiaTheme="minorEastAsia"/>
          <w:iCs/>
          <w:color w:val="000000" w:themeColor="text1"/>
          <w:lang w:val="en-US" w:eastAsia="ko-KR"/>
        </w:rPr>
        <w:t>the flag</w:t>
      </w:r>
      <w:r w:rsidR="00527D6D" w:rsidRPr="00527D6D">
        <w:rPr>
          <w:rFonts w:eastAsiaTheme="minorEastAsia"/>
          <w:iCs/>
          <w:color w:val="000000" w:themeColor="text1"/>
          <w:lang w:val="en-US" w:eastAsia="ko-KR"/>
        </w:rPr>
        <w:t xml:space="preserve"> per search</w:t>
      </w:r>
      <w:r w:rsidR="00527D6D">
        <w:rPr>
          <w:rFonts w:eastAsiaTheme="minorEastAsia"/>
          <w:iCs/>
          <w:color w:val="000000" w:themeColor="text1"/>
          <w:lang w:val="en-US" w:eastAsia="ko-KR"/>
        </w:rPr>
        <w:t xml:space="preserve"> space</w:t>
      </w:r>
      <w:r w:rsidR="00324DB0">
        <w:rPr>
          <w:rFonts w:eastAsiaTheme="minorEastAsia"/>
          <w:iCs/>
          <w:color w:val="000000" w:themeColor="text1"/>
          <w:lang w:val="en-US" w:eastAsia="ko-KR"/>
        </w:rPr>
        <w:t xml:space="preserve"> in RAN2 specification</w:t>
      </w:r>
      <w:r w:rsidR="00CD50C3">
        <w:rPr>
          <w:rFonts w:eastAsiaTheme="minorEastAsia"/>
          <w:iCs/>
          <w:color w:val="000000" w:themeColor="text1"/>
          <w:lang w:val="en-US" w:eastAsia="ko-KR"/>
        </w:rPr>
        <w:t>.</w:t>
      </w:r>
    </w:p>
    <w:p w:rsidR="00382077" w:rsidRPr="00382077" w:rsidRDefault="00382077" w:rsidP="00382077">
      <w:pPr>
        <w:rPr>
          <w:rFonts w:eastAsiaTheme="minorEastAsia"/>
          <w:b/>
          <w:iCs/>
          <w:color w:val="000000" w:themeColor="text1"/>
          <w:lang w:val="en-US" w:eastAsia="ko-KR"/>
        </w:rPr>
      </w:pPr>
      <w:r w:rsidRPr="00382077">
        <w:rPr>
          <w:rFonts w:eastAsiaTheme="minorEastAsia"/>
          <w:b/>
          <w:iCs/>
          <w:color w:val="000000" w:themeColor="text1"/>
          <w:lang w:val="en-US" w:eastAsia="ko-KR"/>
        </w:rPr>
        <w:t xml:space="preserve">Proposal 9: </w:t>
      </w:r>
      <w:r>
        <w:rPr>
          <w:rFonts w:eastAsiaTheme="minorEastAsia"/>
          <w:b/>
          <w:iCs/>
          <w:color w:val="000000" w:themeColor="text1"/>
          <w:lang w:val="en-US" w:eastAsia="ko-KR"/>
        </w:rPr>
        <w:t>T</w:t>
      </w:r>
      <w:r w:rsidRPr="00382077">
        <w:rPr>
          <w:rFonts w:eastAsiaTheme="minorEastAsia"/>
          <w:b/>
          <w:iCs/>
          <w:color w:val="000000" w:themeColor="text1"/>
          <w:lang w:val="en-US" w:eastAsia="ko-KR"/>
        </w:rPr>
        <w:t>here is no need to support configuring the flag per search space in RAN2 specification.</w:t>
      </w:r>
      <w:r>
        <w:rPr>
          <w:rFonts w:eastAsiaTheme="minorEastAsia"/>
          <w:b/>
          <w:iCs/>
          <w:color w:val="000000" w:themeColor="text1"/>
          <w:lang w:val="en-US" w:eastAsia="ko-KR"/>
        </w:rPr>
        <w:t xml:space="preserve"> </w:t>
      </w:r>
    </w:p>
    <w:p w:rsidR="00337925" w:rsidRPr="00324DB0" w:rsidRDefault="00337925" w:rsidP="00324DB0">
      <w:pPr>
        <w:rPr>
          <w:rFonts w:eastAsiaTheme="minorEastAsia"/>
          <w:iCs/>
          <w:color w:val="000000" w:themeColor="text1"/>
          <w:lang w:val="en-US" w:eastAsia="ko-KR"/>
        </w:rPr>
      </w:pPr>
    </w:p>
    <w:p w:rsidR="00486DB6" w:rsidRDefault="00486DB6" w:rsidP="00486DB6">
      <w:pPr>
        <w:pStyle w:val="2"/>
      </w:pPr>
      <w:r>
        <w:t xml:space="preserve">TCI state for </w:t>
      </w:r>
      <w:r w:rsidR="001C6C64">
        <w:t xml:space="preserve">AP </w:t>
      </w:r>
      <w:r>
        <w:rPr>
          <w:rFonts w:hint="eastAsia"/>
        </w:rPr>
        <w:t>CSI-RS</w:t>
      </w:r>
      <w:r w:rsidR="001C6C64">
        <w:t xml:space="preserve"> </w:t>
      </w:r>
      <w:r w:rsidR="00CD50C3">
        <w:t>and SRS</w:t>
      </w:r>
      <w:r>
        <w:rPr>
          <w:rFonts w:hint="eastAsia"/>
        </w:rPr>
        <w:t xml:space="preserve"> </w:t>
      </w:r>
    </w:p>
    <w:p w:rsidR="00CD50C3" w:rsidRPr="00CD50C3" w:rsidRDefault="00CD50C3" w:rsidP="00CD50C3">
      <w:pPr>
        <w:rPr>
          <w:lang w:val="en-US" w:eastAsia="ko-KR"/>
        </w:rPr>
      </w:pPr>
      <w:r>
        <w:rPr>
          <w:lang w:val="en-US" w:eastAsia="ko-KR"/>
        </w:rPr>
        <w:t xml:space="preserve">RAN1 agreed to support configuring whether to follow unified TCI state </w:t>
      </w:r>
      <w:r w:rsidR="001C6C64">
        <w:rPr>
          <w:lang w:val="en-US" w:eastAsia="ko-KR"/>
        </w:rPr>
        <w:t xml:space="preserve">for each NZP-CSI-RS or CSI-RS group. To support per-RS control, it should be possible to configure </w:t>
      </w:r>
      <w:r w:rsidR="001C6C64">
        <w:rPr>
          <w:rFonts w:eastAsiaTheme="minorEastAsia"/>
          <w:iCs/>
          <w:color w:val="000000" w:themeColor="text1"/>
          <w:lang w:val="en-US" w:eastAsia="ko-KR"/>
        </w:rPr>
        <w:t>apply</w:t>
      </w:r>
      <w:r w:rsidR="001C6C64" w:rsidRPr="00B03186">
        <w:rPr>
          <w:rFonts w:eastAsiaTheme="minorEastAsia"/>
          <w:iCs/>
          <w:color w:val="000000" w:themeColor="text1"/>
          <w:lang w:val="en-US" w:eastAsia="ko-KR"/>
        </w:rPr>
        <w:t>UnifiedTCIstate</w:t>
      </w:r>
      <w:r w:rsidR="001C6C64">
        <w:rPr>
          <w:rFonts w:eastAsiaTheme="minorEastAsia"/>
          <w:iCs/>
          <w:color w:val="000000" w:themeColor="text1"/>
          <w:lang w:val="en-US" w:eastAsia="ko-KR"/>
        </w:rPr>
        <w:t>-r17 for each RS. The straightforward way is to include apply</w:t>
      </w:r>
      <w:r w:rsidR="001C6C64" w:rsidRPr="00B03186">
        <w:rPr>
          <w:rFonts w:eastAsiaTheme="minorEastAsia"/>
          <w:iCs/>
          <w:color w:val="000000" w:themeColor="text1"/>
          <w:lang w:val="en-US" w:eastAsia="ko-KR"/>
        </w:rPr>
        <w:t>UnifiedTCIstate</w:t>
      </w:r>
      <w:r w:rsidR="001C6C64">
        <w:rPr>
          <w:rFonts w:eastAsiaTheme="minorEastAsia"/>
          <w:iCs/>
          <w:color w:val="000000" w:themeColor="text1"/>
          <w:lang w:val="en-US" w:eastAsia="ko-KR"/>
        </w:rPr>
        <w:t xml:space="preserve">-r17 within </w:t>
      </w:r>
      <w:r w:rsidR="001C6C64" w:rsidRPr="00CD50C3">
        <w:rPr>
          <w:rFonts w:eastAsiaTheme="minorEastAsia"/>
          <w:iCs/>
          <w:color w:val="000000" w:themeColor="text1"/>
          <w:lang w:val="en-US" w:eastAsia="ko-KR"/>
        </w:rPr>
        <w:t xml:space="preserve">NZP-CSI-RS-Resource </w:t>
      </w:r>
      <w:r w:rsidR="001C6C64">
        <w:rPr>
          <w:rFonts w:eastAsiaTheme="minorEastAsia"/>
          <w:iCs/>
          <w:color w:val="000000" w:themeColor="text1"/>
          <w:lang w:val="en-US" w:eastAsia="ko-KR"/>
        </w:rPr>
        <w:t>IE.</w:t>
      </w:r>
    </w:p>
    <w:p w:rsidR="00324DB0" w:rsidRPr="00941D3B" w:rsidRDefault="004B3DBC" w:rsidP="00CD50C3">
      <w:pPr>
        <w:rPr>
          <w:b/>
        </w:rPr>
      </w:pPr>
      <w:r w:rsidRPr="00941D3B">
        <w:rPr>
          <w:rFonts w:eastAsiaTheme="minorEastAsia"/>
          <w:b/>
          <w:iCs/>
          <w:color w:val="000000" w:themeColor="text1"/>
          <w:lang w:val="en-US" w:eastAsia="ko-KR"/>
        </w:rPr>
        <w:t>Proposal</w:t>
      </w:r>
      <w:r w:rsidR="00337925" w:rsidRPr="00941D3B">
        <w:rPr>
          <w:rFonts w:eastAsiaTheme="minorEastAsia"/>
          <w:b/>
          <w:iCs/>
          <w:color w:val="000000" w:themeColor="text1"/>
          <w:lang w:val="en-US" w:eastAsia="ko-KR"/>
        </w:rPr>
        <w:t xml:space="preserve"> </w:t>
      </w:r>
      <w:r w:rsidR="00382077">
        <w:rPr>
          <w:rFonts w:eastAsiaTheme="minorEastAsia"/>
          <w:b/>
          <w:iCs/>
          <w:color w:val="000000" w:themeColor="text1"/>
          <w:lang w:val="en-US" w:eastAsia="ko-KR"/>
        </w:rPr>
        <w:t>10</w:t>
      </w:r>
      <w:r w:rsidRPr="00941D3B">
        <w:rPr>
          <w:rFonts w:eastAsiaTheme="minorEastAsia"/>
          <w:b/>
          <w:iCs/>
          <w:color w:val="000000" w:themeColor="text1"/>
          <w:lang w:val="en-US" w:eastAsia="ko-KR"/>
        </w:rPr>
        <w:t xml:space="preserve">: </w:t>
      </w:r>
      <w:r w:rsidR="00CD50C3" w:rsidRPr="00941D3B">
        <w:rPr>
          <w:rFonts w:eastAsiaTheme="minorEastAsia"/>
          <w:b/>
          <w:iCs/>
          <w:color w:val="000000" w:themeColor="text1"/>
          <w:lang w:val="en-US" w:eastAsia="ko-KR"/>
        </w:rPr>
        <w:t>applyUnifiedTCIstate-r17 is placed within NZP-CSI-RS-Resource IE</w:t>
      </w:r>
      <w:r w:rsidR="00995F36">
        <w:rPr>
          <w:b/>
        </w:rPr>
        <w:t>.</w:t>
      </w:r>
    </w:p>
    <w:p w:rsidR="00CD50C3" w:rsidRPr="00382077" w:rsidRDefault="00CD50C3" w:rsidP="00CD50C3"/>
    <w:p w:rsidR="001C6C64" w:rsidRPr="00CD50C3" w:rsidRDefault="001C6C64" w:rsidP="001C6C64">
      <w:pPr>
        <w:rPr>
          <w:lang w:val="en-US" w:eastAsia="ko-KR"/>
        </w:rPr>
      </w:pPr>
      <w:r>
        <w:rPr>
          <w:lang w:val="en-US" w:eastAsia="ko-KR"/>
        </w:rPr>
        <w:t xml:space="preserve">RAN1 also agreed to support configuring whether to follow unified TCI state for SRS per resource level. To support per-RS control, it should be possible to configure </w:t>
      </w:r>
      <w:r>
        <w:rPr>
          <w:rFonts w:eastAsiaTheme="minorEastAsia"/>
          <w:iCs/>
          <w:color w:val="000000" w:themeColor="text1"/>
          <w:lang w:val="en-US" w:eastAsia="ko-KR"/>
        </w:rPr>
        <w:t>apply</w:t>
      </w:r>
      <w:r w:rsidRPr="00B03186">
        <w:rPr>
          <w:rFonts w:eastAsiaTheme="minorEastAsia"/>
          <w:iCs/>
          <w:color w:val="000000" w:themeColor="text1"/>
          <w:lang w:val="en-US" w:eastAsia="ko-KR"/>
        </w:rPr>
        <w:t>UnifiedTCIstate</w:t>
      </w:r>
      <w:r>
        <w:rPr>
          <w:rFonts w:eastAsiaTheme="minorEastAsia"/>
          <w:iCs/>
          <w:color w:val="000000" w:themeColor="text1"/>
          <w:lang w:val="en-US" w:eastAsia="ko-KR"/>
        </w:rPr>
        <w:t>-r17 for each SRS resource. The straightforward way is to include apply</w:t>
      </w:r>
      <w:r w:rsidRPr="00B03186">
        <w:rPr>
          <w:rFonts w:eastAsiaTheme="minorEastAsia"/>
          <w:iCs/>
          <w:color w:val="000000" w:themeColor="text1"/>
          <w:lang w:val="en-US" w:eastAsia="ko-KR"/>
        </w:rPr>
        <w:t>UnifiedTCIstate</w:t>
      </w:r>
      <w:r>
        <w:rPr>
          <w:rFonts w:eastAsiaTheme="minorEastAsia"/>
          <w:iCs/>
          <w:color w:val="000000" w:themeColor="text1"/>
          <w:lang w:val="en-US" w:eastAsia="ko-KR"/>
        </w:rPr>
        <w:t>-r17 within SRS-</w:t>
      </w:r>
      <w:proofErr w:type="spellStart"/>
      <w:r>
        <w:rPr>
          <w:rFonts w:eastAsiaTheme="minorEastAsia"/>
          <w:iCs/>
          <w:color w:val="000000" w:themeColor="text1"/>
          <w:lang w:val="en-US" w:eastAsia="ko-KR"/>
        </w:rPr>
        <w:t>Config</w:t>
      </w:r>
      <w:proofErr w:type="spellEnd"/>
      <w:r w:rsidRPr="00CD50C3">
        <w:rPr>
          <w:rFonts w:eastAsiaTheme="minorEastAsia"/>
          <w:iCs/>
          <w:color w:val="000000" w:themeColor="text1"/>
          <w:lang w:val="en-US" w:eastAsia="ko-KR"/>
        </w:rPr>
        <w:t xml:space="preserve"> </w:t>
      </w:r>
      <w:r>
        <w:rPr>
          <w:rFonts w:eastAsiaTheme="minorEastAsia"/>
          <w:iCs/>
          <w:color w:val="000000" w:themeColor="text1"/>
          <w:lang w:val="en-US" w:eastAsia="ko-KR"/>
        </w:rPr>
        <w:t>IE.</w:t>
      </w:r>
    </w:p>
    <w:p w:rsidR="00324DB0" w:rsidRPr="00324DB0" w:rsidRDefault="004B3DBC" w:rsidP="00486DB6">
      <w:pPr>
        <w:rPr>
          <w:lang w:val="en-US" w:eastAsia="ko-KR"/>
        </w:rPr>
      </w:pPr>
      <w:r w:rsidRPr="00941D3B">
        <w:rPr>
          <w:rFonts w:eastAsiaTheme="minorEastAsia"/>
          <w:b/>
          <w:iCs/>
          <w:color w:val="000000" w:themeColor="text1"/>
          <w:lang w:val="en-US" w:eastAsia="ko-KR"/>
        </w:rPr>
        <w:t>Proposal</w:t>
      </w:r>
      <w:r w:rsidR="00337925" w:rsidRPr="00941D3B">
        <w:rPr>
          <w:rFonts w:eastAsiaTheme="minorEastAsia"/>
          <w:b/>
          <w:iCs/>
          <w:color w:val="000000" w:themeColor="text1"/>
          <w:lang w:val="en-US" w:eastAsia="ko-KR"/>
        </w:rPr>
        <w:t xml:space="preserve"> 1</w:t>
      </w:r>
      <w:r w:rsidR="00382077">
        <w:rPr>
          <w:rFonts w:eastAsiaTheme="minorEastAsia"/>
          <w:b/>
          <w:iCs/>
          <w:color w:val="000000" w:themeColor="text1"/>
          <w:lang w:val="en-US" w:eastAsia="ko-KR"/>
        </w:rPr>
        <w:t>1</w:t>
      </w:r>
      <w:r w:rsidRPr="00941D3B">
        <w:rPr>
          <w:rFonts w:eastAsiaTheme="minorEastAsia"/>
          <w:b/>
          <w:iCs/>
          <w:color w:val="000000" w:themeColor="text1"/>
          <w:lang w:val="en-US" w:eastAsia="ko-KR"/>
        </w:rPr>
        <w:t xml:space="preserve">: </w:t>
      </w:r>
      <w:r w:rsidR="00CD50C3" w:rsidRPr="00941D3B">
        <w:rPr>
          <w:rFonts w:eastAsiaTheme="minorEastAsia"/>
          <w:b/>
          <w:iCs/>
          <w:color w:val="000000" w:themeColor="text1"/>
          <w:lang w:val="en-US" w:eastAsia="ko-KR"/>
        </w:rPr>
        <w:t xml:space="preserve">applyUnifiedTCIstate-r17 is placed within </w:t>
      </w:r>
      <w:r w:rsidRPr="00941D3B">
        <w:rPr>
          <w:rFonts w:eastAsiaTheme="minorEastAsia"/>
          <w:b/>
          <w:iCs/>
          <w:color w:val="000000" w:themeColor="text1"/>
          <w:lang w:val="en-US" w:eastAsia="ko-KR"/>
        </w:rPr>
        <w:t>SRS</w:t>
      </w:r>
      <w:r w:rsidR="00CD50C3" w:rsidRPr="00941D3B">
        <w:rPr>
          <w:rFonts w:eastAsiaTheme="minorEastAsia"/>
          <w:b/>
          <w:iCs/>
          <w:color w:val="000000" w:themeColor="text1"/>
          <w:lang w:val="en-US" w:eastAsia="ko-KR"/>
        </w:rPr>
        <w:t>-</w:t>
      </w:r>
      <w:proofErr w:type="spellStart"/>
      <w:r w:rsidR="00CD50C3" w:rsidRPr="00941D3B">
        <w:rPr>
          <w:rFonts w:eastAsiaTheme="minorEastAsia"/>
          <w:b/>
          <w:iCs/>
          <w:color w:val="000000" w:themeColor="text1"/>
          <w:lang w:val="en-US" w:eastAsia="ko-KR"/>
        </w:rPr>
        <w:t>Config</w:t>
      </w:r>
      <w:proofErr w:type="spellEnd"/>
      <w:r w:rsidR="00CD50C3" w:rsidRPr="00941D3B">
        <w:rPr>
          <w:rFonts w:eastAsiaTheme="minorEastAsia"/>
          <w:b/>
          <w:iCs/>
          <w:color w:val="000000" w:themeColor="text1"/>
          <w:lang w:val="en-US" w:eastAsia="ko-KR"/>
        </w:rPr>
        <w:t xml:space="preserve"> IE</w:t>
      </w:r>
      <w:r w:rsidR="00995F36">
        <w:rPr>
          <w:rFonts w:eastAsiaTheme="minorEastAsia"/>
          <w:b/>
          <w:iCs/>
          <w:color w:val="000000" w:themeColor="text1"/>
          <w:lang w:val="en-US" w:eastAsia="ko-KR"/>
        </w:rPr>
        <w:t>.</w:t>
      </w:r>
    </w:p>
    <w:p w:rsidR="00631502" w:rsidRPr="00631502" w:rsidRDefault="00631502" w:rsidP="00A852E2">
      <w:pPr>
        <w:rPr>
          <w:lang w:val="en-US" w:eastAsia="ko-KR"/>
        </w:rPr>
      </w:pPr>
    </w:p>
    <w:p w:rsidR="00536278" w:rsidRDefault="00541BFA">
      <w:pPr>
        <w:pStyle w:val="1"/>
        <w:rPr>
          <w:lang w:val="en-US"/>
        </w:rPr>
      </w:pPr>
      <w:r>
        <w:rPr>
          <w:lang w:val="en-US"/>
        </w:rPr>
        <w:t>3.</w:t>
      </w:r>
      <w:r w:rsidR="00FE09ED">
        <w:rPr>
          <w:lang w:val="en-US"/>
        </w:rPr>
        <w:t xml:space="preserve"> </w:t>
      </w:r>
      <w:r w:rsidR="00DD616A">
        <w:rPr>
          <w:lang w:val="en-US"/>
        </w:rPr>
        <w:t xml:space="preserve">Conclusion </w:t>
      </w:r>
    </w:p>
    <w:p w:rsidR="006B5435" w:rsidRDefault="00941D3B" w:rsidP="00941D3B">
      <w:pPr>
        <w:jc w:val="both"/>
        <w:rPr>
          <w:rFonts w:eastAsia="맑은 고딕"/>
          <w:b/>
          <w:lang w:eastAsia="ko-KR"/>
        </w:rPr>
      </w:pPr>
      <w:r>
        <w:rPr>
          <w:lang w:eastAsia="ko-KR"/>
        </w:rPr>
        <w:t>In this contribution, we discuss main issues related to unified TCI state configurations for inter-cell BM and propose the following:</w:t>
      </w:r>
      <w:r w:rsidR="002F0D49">
        <w:rPr>
          <w:rFonts w:eastAsia="맑은 고딕"/>
          <w:b/>
          <w:lang w:eastAsia="ko-KR"/>
        </w:rPr>
        <w:t xml:space="preserve"> </w:t>
      </w:r>
    </w:p>
    <w:p w:rsidR="00941D3B" w:rsidRDefault="00941D3B" w:rsidP="00941D3B">
      <w:pPr>
        <w:rPr>
          <w:b/>
          <w:lang w:val="en-US" w:eastAsia="ko-KR"/>
        </w:rPr>
      </w:pPr>
      <w:r>
        <w:rPr>
          <w:b/>
          <w:lang w:val="en-US" w:eastAsia="ko-KR"/>
        </w:rPr>
        <w:t>Proposal 1: To confirm that DL TCI is configured within PDSCH-</w:t>
      </w:r>
      <w:proofErr w:type="spellStart"/>
      <w:r>
        <w:rPr>
          <w:b/>
          <w:lang w:val="en-US" w:eastAsia="ko-KR"/>
        </w:rPr>
        <w:t>Config</w:t>
      </w:r>
      <w:proofErr w:type="spellEnd"/>
      <w:r>
        <w:rPr>
          <w:b/>
          <w:lang w:val="en-US" w:eastAsia="ko-KR"/>
        </w:rPr>
        <w:t xml:space="preserve">. </w:t>
      </w:r>
    </w:p>
    <w:p w:rsidR="00941D3B" w:rsidRDefault="00941D3B" w:rsidP="00941D3B">
      <w:pPr>
        <w:rPr>
          <w:b/>
          <w:lang w:val="en-US" w:eastAsia="ko-KR"/>
        </w:rPr>
      </w:pPr>
      <w:r w:rsidRPr="00E74EBA">
        <w:rPr>
          <w:b/>
          <w:lang w:val="en-US" w:eastAsia="ko-KR"/>
        </w:rPr>
        <w:lastRenderedPageBreak/>
        <w:t>Proposal</w:t>
      </w:r>
      <w:r>
        <w:rPr>
          <w:b/>
          <w:lang w:val="en-US" w:eastAsia="ko-KR"/>
        </w:rPr>
        <w:t xml:space="preserve"> 2</w:t>
      </w:r>
      <w:r w:rsidRPr="00E74EBA">
        <w:rPr>
          <w:b/>
          <w:lang w:val="en-US" w:eastAsia="ko-KR"/>
        </w:rPr>
        <w:t xml:space="preserve">: RRC-configured TCI state pool can be absent in PDSCH </w:t>
      </w:r>
      <w:proofErr w:type="spellStart"/>
      <w:r w:rsidRPr="00E74EBA">
        <w:rPr>
          <w:b/>
          <w:lang w:val="en-US" w:eastAsia="ko-KR"/>
        </w:rPr>
        <w:t>configurtaion</w:t>
      </w:r>
      <w:proofErr w:type="spellEnd"/>
      <w:r w:rsidRPr="00E74EBA">
        <w:rPr>
          <w:b/>
          <w:lang w:val="en-US" w:eastAsia="ko-KR"/>
        </w:rPr>
        <w:t xml:space="preserve">. If absent, a reference indicated by {cell ID, </w:t>
      </w:r>
      <w:proofErr w:type="spellStart"/>
      <w:r w:rsidRPr="00E74EBA">
        <w:rPr>
          <w:b/>
          <w:lang w:val="en-US" w:eastAsia="ko-KR"/>
        </w:rPr>
        <w:t>bwp</w:t>
      </w:r>
      <w:proofErr w:type="spellEnd"/>
      <w:r w:rsidRPr="00E74EBA">
        <w:rPr>
          <w:b/>
          <w:lang w:val="en-US" w:eastAsia="ko-KR"/>
        </w:rPr>
        <w:t xml:space="preserve">-Id} is used as </w:t>
      </w:r>
      <w:proofErr w:type="spellStart"/>
      <w:r w:rsidRPr="00E74EBA">
        <w:rPr>
          <w:b/>
          <w:lang w:val="en-US" w:eastAsia="ko-KR"/>
        </w:rPr>
        <w:t>qcl</w:t>
      </w:r>
      <w:proofErr w:type="spellEnd"/>
      <w:r w:rsidRPr="00E74EBA">
        <w:rPr>
          <w:b/>
          <w:lang w:val="en-US" w:eastAsia="ko-KR"/>
        </w:rPr>
        <w:t xml:space="preserve"> info, as similar to inter-cell BM. </w:t>
      </w:r>
    </w:p>
    <w:p w:rsidR="00941D3B" w:rsidRDefault="00941D3B" w:rsidP="00941D3B">
      <w:pPr>
        <w:rPr>
          <w:b/>
          <w:lang w:val="en-US" w:eastAsia="ko-KR"/>
        </w:rPr>
      </w:pPr>
      <w:r w:rsidRPr="00E74EBA">
        <w:rPr>
          <w:b/>
          <w:lang w:val="en-US" w:eastAsia="ko-KR"/>
        </w:rPr>
        <w:t>Proposal</w:t>
      </w:r>
      <w:r>
        <w:rPr>
          <w:b/>
          <w:lang w:val="en-US" w:eastAsia="ko-KR"/>
        </w:rPr>
        <w:t xml:space="preserve"> 3</w:t>
      </w:r>
      <w:r w:rsidRPr="00E74EBA">
        <w:rPr>
          <w:b/>
          <w:lang w:val="en-US" w:eastAsia="ko-KR"/>
        </w:rPr>
        <w:t>: UL TCI pool is configured by a new IE TCI-State-UL-r17</w:t>
      </w:r>
      <w:r>
        <w:rPr>
          <w:b/>
          <w:lang w:val="en-US" w:eastAsia="ko-KR"/>
        </w:rPr>
        <w:t xml:space="preserve"> </w:t>
      </w:r>
      <w:r>
        <w:rPr>
          <w:rFonts w:hint="eastAsia"/>
          <w:b/>
          <w:lang w:val="en-US" w:eastAsia="ko-KR"/>
        </w:rPr>
        <w:t>dedicated to UL TCI states</w:t>
      </w:r>
      <w:r w:rsidRPr="00E74EBA">
        <w:rPr>
          <w:b/>
          <w:lang w:val="en-US" w:eastAsia="ko-KR"/>
        </w:rPr>
        <w:t xml:space="preserve">.  </w:t>
      </w:r>
    </w:p>
    <w:p w:rsidR="00941D3B" w:rsidRDefault="00941D3B" w:rsidP="00941D3B">
      <w:pPr>
        <w:rPr>
          <w:b/>
          <w:lang w:val="en-US" w:eastAsia="ko-KR"/>
        </w:rPr>
      </w:pPr>
      <w:r w:rsidRPr="00E74EBA">
        <w:rPr>
          <w:b/>
          <w:lang w:val="en-US" w:eastAsia="ko-KR"/>
        </w:rPr>
        <w:t>Proposal</w:t>
      </w:r>
      <w:r>
        <w:rPr>
          <w:b/>
          <w:lang w:val="en-US" w:eastAsia="ko-KR"/>
        </w:rPr>
        <w:t xml:space="preserve"> 4</w:t>
      </w:r>
      <w:r w:rsidRPr="00E74EBA">
        <w:rPr>
          <w:b/>
          <w:lang w:val="en-US" w:eastAsia="ko-KR"/>
        </w:rPr>
        <w:t>: UL TCI</w:t>
      </w:r>
      <w:r>
        <w:rPr>
          <w:b/>
          <w:lang w:val="en-US" w:eastAsia="ko-KR"/>
        </w:rPr>
        <w:t xml:space="preserve"> pool</w:t>
      </w:r>
      <w:r w:rsidRPr="00E74EBA">
        <w:rPr>
          <w:b/>
          <w:lang w:val="en-US" w:eastAsia="ko-KR"/>
        </w:rPr>
        <w:t xml:space="preserve"> is configured per UL BWP</w:t>
      </w:r>
      <w:r>
        <w:rPr>
          <w:b/>
          <w:lang w:val="en-US" w:eastAsia="ko-KR"/>
        </w:rPr>
        <w:t xml:space="preserve">, not per </w:t>
      </w:r>
      <w:proofErr w:type="spellStart"/>
      <w:r>
        <w:rPr>
          <w:b/>
          <w:lang w:val="en-US" w:eastAsia="ko-KR"/>
        </w:rPr>
        <w:t>PUxCH</w:t>
      </w:r>
      <w:proofErr w:type="spellEnd"/>
      <w:r>
        <w:rPr>
          <w:b/>
          <w:lang w:val="en-US" w:eastAsia="ko-KR"/>
        </w:rPr>
        <w:t xml:space="preserve"> level</w:t>
      </w:r>
      <w:r w:rsidRPr="00E74EBA">
        <w:rPr>
          <w:b/>
          <w:lang w:val="en-US" w:eastAsia="ko-KR"/>
        </w:rPr>
        <w:t xml:space="preserve">. </w:t>
      </w:r>
    </w:p>
    <w:p w:rsidR="00D939DC" w:rsidRPr="00760AF3" w:rsidRDefault="00D939DC" w:rsidP="00D939DC">
      <w:pPr>
        <w:rPr>
          <w:b/>
          <w:lang w:val="en-US" w:eastAsia="ko-KR"/>
        </w:rPr>
      </w:pPr>
      <w:r w:rsidRPr="00760AF3">
        <w:rPr>
          <w:b/>
          <w:lang w:val="en-US" w:eastAsia="ko-KR"/>
        </w:rPr>
        <w:t xml:space="preserve">Proposal 5: UL TCI IE includes a) TCI state ID, </w:t>
      </w:r>
      <w:proofErr w:type="spellStart"/>
      <w:r w:rsidRPr="00760AF3">
        <w:rPr>
          <w:b/>
          <w:lang w:val="en-US" w:eastAsia="ko-KR"/>
        </w:rPr>
        <w:t>spatialRelation</w:t>
      </w:r>
      <w:proofErr w:type="spellEnd"/>
      <w:r w:rsidRPr="00760AF3">
        <w:rPr>
          <w:b/>
          <w:lang w:val="en-US" w:eastAsia="ko-KR"/>
        </w:rPr>
        <w:t xml:space="preserve"> field</w:t>
      </w:r>
      <w:r>
        <w:rPr>
          <w:b/>
          <w:lang w:val="en-US" w:eastAsia="ko-KR"/>
        </w:rPr>
        <w:t xml:space="preserve"> (SRS needs to be added, </w:t>
      </w:r>
      <w:r w:rsidRPr="00DD12A1">
        <w:rPr>
          <w:b/>
          <w:i/>
          <w:lang w:val="en-US" w:eastAsia="ko-KR"/>
        </w:rPr>
        <w:t>optional</w:t>
      </w:r>
      <w:r>
        <w:rPr>
          <w:b/>
          <w:lang w:val="en-US" w:eastAsia="ko-KR"/>
        </w:rPr>
        <w:t>)</w:t>
      </w:r>
      <w:r w:rsidRPr="00760AF3">
        <w:rPr>
          <w:b/>
          <w:lang w:val="en-US" w:eastAsia="ko-KR"/>
        </w:rPr>
        <w:t xml:space="preserve">, and c) </w:t>
      </w:r>
      <w:proofErr w:type="spellStart"/>
      <w:r w:rsidRPr="00760AF3">
        <w:rPr>
          <w:b/>
          <w:lang w:val="en-US" w:eastAsia="ko-KR"/>
        </w:rPr>
        <w:t>pathloss</w:t>
      </w:r>
      <w:proofErr w:type="spellEnd"/>
      <w:r w:rsidRPr="00760AF3">
        <w:rPr>
          <w:b/>
          <w:lang w:val="en-US" w:eastAsia="ko-KR"/>
        </w:rPr>
        <w:t xml:space="preserve"> RS (</w:t>
      </w:r>
      <w:r w:rsidRPr="00A16A6E">
        <w:rPr>
          <w:b/>
          <w:i/>
          <w:lang w:val="en-US" w:eastAsia="ko-KR"/>
        </w:rPr>
        <w:t>optional</w:t>
      </w:r>
      <w:r w:rsidRPr="00760AF3">
        <w:rPr>
          <w:b/>
          <w:lang w:val="en-US" w:eastAsia="ko-KR"/>
        </w:rPr>
        <w:t>), d) a reference to power control parameters (</w:t>
      </w:r>
      <w:r w:rsidRPr="00A16A6E">
        <w:rPr>
          <w:b/>
          <w:i/>
          <w:lang w:val="en-US" w:eastAsia="ko-KR"/>
        </w:rPr>
        <w:t>optional</w:t>
      </w:r>
      <w:r w:rsidRPr="00760AF3">
        <w:rPr>
          <w:b/>
          <w:lang w:val="en-US" w:eastAsia="ko-KR"/>
        </w:rPr>
        <w:t>)</w:t>
      </w:r>
      <w:r>
        <w:rPr>
          <w:b/>
          <w:lang w:val="en-US" w:eastAsia="ko-KR"/>
        </w:rPr>
        <w:t>.</w:t>
      </w:r>
      <w:r w:rsidRPr="00760AF3">
        <w:rPr>
          <w:b/>
          <w:lang w:val="en-US" w:eastAsia="ko-KR"/>
        </w:rPr>
        <w:t xml:space="preserve"> </w:t>
      </w:r>
    </w:p>
    <w:p w:rsidR="00941D3B" w:rsidRPr="004227CE" w:rsidRDefault="00941D3B" w:rsidP="00941D3B">
      <w:pPr>
        <w:rPr>
          <w:b/>
          <w:lang w:val="en-US" w:eastAsia="ko-KR"/>
        </w:rPr>
      </w:pPr>
      <w:r w:rsidRPr="004227CE">
        <w:rPr>
          <w:rFonts w:hint="eastAsia"/>
          <w:b/>
          <w:lang w:val="en-US" w:eastAsia="ko-KR"/>
        </w:rPr>
        <w:t>Proposal</w:t>
      </w:r>
      <w:r>
        <w:rPr>
          <w:b/>
          <w:lang w:val="en-US" w:eastAsia="ko-KR"/>
        </w:rPr>
        <w:t xml:space="preserve"> 6</w:t>
      </w:r>
      <w:r w:rsidRPr="004227CE">
        <w:rPr>
          <w:rFonts w:hint="eastAsia"/>
          <w:b/>
          <w:lang w:val="en-US" w:eastAsia="ko-KR"/>
        </w:rPr>
        <w:t xml:space="preserve">: UE can be configured with </w:t>
      </w:r>
      <w:r>
        <w:rPr>
          <w:b/>
          <w:lang w:val="en-US" w:eastAsia="ko-KR"/>
        </w:rPr>
        <w:t xml:space="preserve">either </w:t>
      </w:r>
      <w:r w:rsidRPr="004227CE">
        <w:rPr>
          <w:rFonts w:hint="eastAsia"/>
          <w:b/>
          <w:lang w:val="en-US" w:eastAsia="ko-KR"/>
        </w:rPr>
        <w:t xml:space="preserve">joint </w:t>
      </w:r>
      <w:r w:rsidRPr="004227CE">
        <w:rPr>
          <w:b/>
          <w:lang w:val="en-US" w:eastAsia="ko-KR"/>
        </w:rPr>
        <w:t xml:space="preserve">TCI configuration </w:t>
      </w:r>
      <w:r>
        <w:rPr>
          <w:b/>
          <w:lang w:val="en-US" w:eastAsia="ko-KR"/>
        </w:rPr>
        <w:t>or</w:t>
      </w:r>
      <w:r w:rsidRPr="004227CE">
        <w:rPr>
          <w:b/>
          <w:lang w:val="en-US" w:eastAsia="ko-KR"/>
        </w:rPr>
        <w:t xml:space="preserve"> separate TCI configuration. </w:t>
      </w:r>
      <w:r>
        <w:rPr>
          <w:b/>
          <w:lang w:val="en-US" w:eastAsia="ko-KR"/>
        </w:rPr>
        <w:t xml:space="preserve">Switching between joint and separate TCI configuration is done only via RRC. </w:t>
      </w:r>
    </w:p>
    <w:p w:rsidR="00941D3B" w:rsidRDefault="00941D3B" w:rsidP="00941D3B">
      <w:pPr>
        <w:rPr>
          <w:b/>
          <w:lang w:val="en-US" w:eastAsia="ko-KR"/>
        </w:rPr>
      </w:pPr>
      <w:r>
        <w:rPr>
          <w:rFonts w:hint="eastAsia"/>
          <w:b/>
          <w:lang w:val="en-US" w:eastAsia="ko-KR"/>
        </w:rPr>
        <w:t>Proposal</w:t>
      </w:r>
      <w:r>
        <w:rPr>
          <w:b/>
          <w:lang w:val="en-US" w:eastAsia="ko-KR"/>
        </w:rPr>
        <w:t xml:space="preserve"> 7</w:t>
      </w:r>
      <w:r>
        <w:rPr>
          <w:rFonts w:hint="eastAsia"/>
          <w:b/>
          <w:lang w:val="en-US" w:eastAsia="ko-KR"/>
        </w:rPr>
        <w:t xml:space="preserve">: </w:t>
      </w:r>
      <w:r>
        <w:rPr>
          <w:b/>
          <w:lang w:val="en-US" w:eastAsia="ko-KR"/>
        </w:rPr>
        <w:t>DL TCI state ID is assigned within its own TCI state space {0, …, 127} and UL TCI state ID is assigned within its own TCI state space {0, …, 63}</w:t>
      </w:r>
      <w:r w:rsidR="00995F36">
        <w:rPr>
          <w:b/>
          <w:lang w:val="en-US" w:eastAsia="ko-KR"/>
        </w:rPr>
        <w:t>.</w:t>
      </w:r>
      <w:r>
        <w:rPr>
          <w:b/>
          <w:lang w:val="en-US" w:eastAsia="ko-KR"/>
        </w:rPr>
        <w:t xml:space="preserve"> </w:t>
      </w:r>
    </w:p>
    <w:p w:rsidR="00941D3B" w:rsidRPr="00941D3B" w:rsidRDefault="00941D3B" w:rsidP="00941D3B">
      <w:pPr>
        <w:rPr>
          <w:rFonts w:eastAsiaTheme="minorEastAsia"/>
          <w:b/>
          <w:iCs/>
          <w:color w:val="000000" w:themeColor="text1"/>
          <w:lang w:val="en-US" w:eastAsia="ko-KR"/>
        </w:rPr>
      </w:pPr>
      <w:r w:rsidRPr="00941D3B">
        <w:rPr>
          <w:rFonts w:eastAsiaTheme="minorEastAsia"/>
          <w:b/>
          <w:iCs/>
          <w:color w:val="000000" w:themeColor="text1"/>
          <w:lang w:val="en-US" w:eastAsia="ko-KR"/>
        </w:rPr>
        <w:t xml:space="preserve">Proposal 8: applyUnifiedTCIstate-r17 is configured within </w:t>
      </w:r>
      <w:proofErr w:type="spellStart"/>
      <w:r w:rsidRPr="00941D3B">
        <w:rPr>
          <w:rFonts w:eastAsiaTheme="minorEastAsia"/>
          <w:b/>
          <w:iCs/>
          <w:color w:val="000000" w:themeColor="text1"/>
          <w:lang w:val="en-US" w:eastAsia="ko-KR"/>
        </w:rPr>
        <w:t>ControlResourceSet</w:t>
      </w:r>
      <w:proofErr w:type="spellEnd"/>
      <w:r w:rsidRPr="00941D3B">
        <w:rPr>
          <w:rFonts w:eastAsiaTheme="minorEastAsia"/>
          <w:b/>
          <w:iCs/>
          <w:color w:val="000000" w:themeColor="text1"/>
          <w:lang w:val="en-US" w:eastAsia="ko-KR"/>
        </w:rPr>
        <w:t xml:space="preserve"> IE. </w:t>
      </w:r>
    </w:p>
    <w:p w:rsidR="00382077" w:rsidRPr="00382077" w:rsidRDefault="00382077" w:rsidP="00382077">
      <w:pPr>
        <w:rPr>
          <w:rFonts w:eastAsiaTheme="minorEastAsia"/>
          <w:b/>
          <w:iCs/>
          <w:color w:val="000000" w:themeColor="text1"/>
          <w:lang w:val="en-US" w:eastAsia="ko-KR"/>
        </w:rPr>
      </w:pPr>
      <w:r w:rsidRPr="00382077">
        <w:rPr>
          <w:rFonts w:eastAsiaTheme="minorEastAsia"/>
          <w:b/>
          <w:iCs/>
          <w:color w:val="000000" w:themeColor="text1"/>
          <w:lang w:val="en-US" w:eastAsia="ko-KR"/>
        </w:rPr>
        <w:t xml:space="preserve">Proposal 9: </w:t>
      </w:r>
      <w:r>
        <w:rPr>
          <w:rFonts w:eastAsiaTheme="minorEastAsia"/>
          <w:b/>
          <w:iCs/>
          <w:color w:val="000000" w:themeColor="text1"/>
          <w:lang w:val="en-US" w:eastAsia="ko-KR"/>
        </w:rPr>
        <w:t>T</w:t>
      </w:r>
      <w:r w:rsidRPr="00382077">
        <w:rPr>
          <w:rFonts w:eastAsiaTheme="minorEastAsia"/>
          <w:b/>
          <w:iCs/>
          <w:color w:val="000000" w:themeColor="text1"/>
          <w:lang w:val="en-US" w:eastAsia="ko-KR"/>
        </w:rPr>
        <w:t>here is no need to support configuring the flag per search space in RAN2 specification.</w:t>
      </w:r>
      <w:r>
        <w:rPr>
          <w:rFonts w:eastAsiaTheme="minorEastAsia"/>
          <w:b/>
          <w:iCs/>
          <w:color w:val="000000" w:themeColor="text1"/>
          <w:lang w:val="en-US" w:eastAsia="ko-KR"/>
        </w:rPr>
        <w:t xml:space="preserve"> </w:t>
      </w:r>
    </w:p>
    <w:p w:rsidR="00382077" w:rsidRPr="00941D3B" w:rsidRDefault="00382077" w:rsidP="00382077">
      <w:pPr>
        <w:rPr>
          <w:b/>
        </w:rPr>
      </w:pPr>
      <w:r w:rsidRPr="00941D3B">
        <w:rPr>
          <w:rFonts w:eastAsiaTheme="minorEastAsia"/>
          <w:b/>
          <w:iCs/>
          <w:color w:val="000000" w:themeColor="text1"/>
          <w:lang w:val="en-US" w:eastAsia="ko-KR"/>
        </w:rPr>
        <w:t xml:space="preserve">Proposal </w:t>
      </w:r>
      <w:r>
        <w:rPr>
          <w:rFonts w:eastAsiaTheme="minorEastAsia"/>
          <w:b/>
          <w:iCs/>
          <w:color w:val="000000" w:themeColor="text1"/>
          <w:lang w:val="en-US" w:eastAsia="ko-KR"/>
        </w:rPr>
        <w:t>10</w:t>
      </w:r>
      <w:r w:rsidRPr="00941D3B">
        <w:rPr>
          <w:rFonts w:eastAsiaTheme="minorEastAsia"/>
          <w:b/>
          <w:iCs/>
          <w:color w:val="000000" w:themeColor="text1"/>
          <w:lang w:val="en-US" w:eastAsia="ko-KR"/>
        </w:rPr>
        <w:t>: applyUnifiedTCIstate-r17 is placed within NZP-CSI-RS-Resource IE</w:t>
      </w:r>
      <w:r>
        <w:rPr>
          <w:b/>
        </w:rPr>
        <w:t>.</w:t>
      </w:r>
    </w:p>
    <w:p w:rsidR="00382077" w:rsidRPr="00324DB0" w:rsidRDefault="00382077" w:rsidP="00382077">
      <w:pPr>
        <w:rPr>
          <w:lang w:val="en-US" w:eastAsia="ko-KR"/>
        </w:rPr>
      </w:pPr>
      <w:r w:rsidRPr="00941D3B">
        <w:rPr>
          <w:rFonts w:eastAsiaTheme="minorEastAsia"/>
          <w:b/>
          <w:iCs/>
          <w:color w:val="000000" w:themeColor="text1"/>
          <w:lang w:val="en-US" w:eastAsia="ko-KR"/>
        </w:rPr>
        <w:t>Proposal 1</w:t>
      </w:r>
      <w:r>
        <w:rPr>
          <w:rFonts w:eastAsiaTheme="minorEastAsia"/>
          <w:b/>
          <w:iCs/>
          <w:color w:val="000000" w:themeColor="text1"/>
          <w:lang w:val="en-US" w:eastAsia="ko-KR"/>
        </w:rPr>
        <w:t>1</w:t>
      </w:r>
      <w:r w:rsidRPr="00941D3B">
        <w:rPr>
          <w:rFonts w:eastAsiaTheme="minorEastAsia"/>
          <w:b/>
          <w:iCs/>
          <w:color w:val="000000" w:themeColor="text1"/>
          <w:lang w:val="en-US" w:eastAsia="ko-KR"/>
        </w:rPr>
        <w:t>: applyUnifiedTCIstate-r17 is placed within SRS-</w:t>
      </w:r>
      <w:proofErr w:type="spellStart"/>
      <w:r w:rsidRPr="00941D3B">
        <w:rPr>
          <w:rFonts w:eastAsiaTheme="minorEastAsia"/>
          <w:b/>
          <w:iCs/>
          <w:color w:val="000000" w:themeColor="text1"/>
          <w:lang w:val="en-US" w:eastAsia="ko-KR"/>
        </w:rPr>
        <w:t>Config</w:t>
      </w:r>
      <w:proofErr w:type="spellEnd"/>
      <w:r w:rsidRPr="00941D3B">
        <w:rPr>
          <w:rFonts w:eastAsiaTheme="minorEastAsia"/>
          <w:b/>
          <w:iCs/>
          <w:color w:val="000000" w:themeColor="text1"/>
          <w:lang w:val="en-US" w:eastAsia="ko-KR"/>
        </w:rPr>
        <w:t xml:space="preserve"> IE</w:t>
      </w:r>
      <w:r>
        <w:rPr>
          <w:rFonts w:eastAsiaTheme="minorEastAsia"/>
          <w:b/>
          <w:iCs/>
          <w:color w:val="000000" w:themeColor="text1"/>
          <w:lang w:val="en-US" w:eastAsia="ko-KR"/>
        </w:rPr>
        <w:t>.</w:t>
      </w:r>
    </w:p>
    <w:p w:rsidR="0099738F" w:rsidRDefault="00021278" w:rsidP="00021278">
      <w:pPr>
        <w:pStyle w:val="1"/>
        <w:rPr>
          <w:lang w:val="en-US"/>
        </w:rPr>
      </w:pPr>
      <w:r>
        <w:rPr>
          <w:lang w:val="en-US"/>
        </w:rPr>
        <w:t>Reference</w:t>
      </w:r>
    </w:p>
    <w:p w:rsidR="00021278" w:rsidRPr="00021278" w:rsidRDefault="00021278" w:rsidP="00021278">
      <w:pPr>
        <w:rPr>
          <w:rFonts w:hint="eastAsia"/>
          <w:lang w:val="en-US" w:eastAsia="ko-KR"/>
        </w:rPr>
      </w:pPr>
      <w:r>
        <w:rPr>
          <w:rFonts w:hint="eastAsia"/>
          <w:lang w:val="en-US" w:eastAsia="ko-KR"/>
        </w:rPr>
        <w:t xml:space="preserve">[1] </w:t>
      </w:r>
      <w:r w:rsidRPr="00021278">
        <w:rPr>
          <w:lang w:val="en-US" w:eastAsia="ko-KR"/>
        </w:rPr>
        <w:t>R2-2201467</w:t>
      </w:r>
      <w:r>
        <w:rPr>
          <w:lang w:val="en-US" w:eastAsia="ko-KR"/>
        </w:rPr>
        <w:t xml:space="preserve"> </w:t>
      </w:r>
      <w:r>
        <w:rPr>
          <w:lang w:val="en-US" w:eastAsia="ko-KR"/>
        </w:rPr>
        <w:tab/>
      </w:r>
      <w:r w:rsidRPr="00021278">
        <w:rPr>
          <w:lang w:val="en-US" w:eastAsia="ko-KR"/>
        </w:rPr>
        <w:t>Power control and miscellaneous parameters for inter-cell BM</w:t>
      </w:r>
      <w:r>
        <w:rPr>
          <w:lang w:val="en-US" w:eastAsia="ko-KR"/>
        </w:rPr>
        <w:t xml:space="preserve"> </w:t>
      </w:r>
      <w:r>
        <w:rPr>
          <w:lang w:val="en-US" w:eastAsia="ko-KR"/>
        </w:rPr>
        <w:tab/>
        <w:t xml:space="preserve">LG Electronics </w:t>
      </w:r>
    </w:p>
    <w:sectPr w:rsidR="00021278" w:rsidRPr="00021278">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510" w:rsidRDefault="006A4510">
      <w:pPr>
        <w:spacing w:after="0" w:line="240" w:lineRule="auto"/>
      </w:pPr>
      <w:r>
        <w:separator/>
      </w:r>
    </w:p>
  </w:endnote>
  <w:endnote w:type="continuationSeparator" w:id="0">
    <w:p w:rsidR="006A4510" w:rsidRDefault="006A45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B3" w:rsidRDefault="00B175B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175B3" w:rsidRDefault="00B175B3">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75B3" w:rsidRDefault="00B175B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56AD9">
      <w:rPr>
        <w:rStyle w:val="a9"/>
        <w:noProof/>
      </w:rPr>
      <w:t>6</w:t>
    </w:r>
    <w:r>
      <w:rPr>
        <w:rStyle w:val="a9"/>
      </w:rPr>
      <w:fldChar w:fldCharType="end"/>
    </w:r>
  </w:p>
  <w:p w:rsidR="00B175B3" w:rsidRDefault="00B175B3">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510" w:rsidRDefault="006A4510">
      <w:pPr>
        <w:spacing w:after="0" w:line="240" w:lineRule="auto"/>
      </w:pPr>
      <w:r>
        <w:separator/>
      </w:r>
    </w:p>
  </w:footnote>
  <w:footnote w:type="continuationSeparator" w:id="0">
    <w:p w:rsidR="006A4510" w:rsidRDefault="006A45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 w15:restartNumberingAfterBreak="0">
    <w:nsid w:val="14F81D34"/>
    <w:multiLevelType w:val="multilevel"/>
    <w:tmpl w:val="33A4697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8F17B7D"/>
    <w:multiLevelType w:val="hybridMultilevel"/>
    <w:tmpl w:val="31B07772"/>
    <w:lvl w:ilvl="0" w:tplc="600888F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3B1F21"/>
    <w:multiLevelType w:val="multilevel"/>
    <w:tmpl w:val="193B1F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64B02"/>
    <w:multiLevelType w:val="hybridMultilevel"/>
    <w:tmpl w:val="EBDAC06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040C72"/>
    <w:multiLevelType w:val="hybridMultilevel"/>
    <w:tmpl w:val="574A368C"/>
    <w:lvl w:ilvl="0" w:tplc="546038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86931"/>
    <w:multiLevelType w:val="hybridMultilevel"/>
    <w:tmpl w:val="78248D16"/>
    <w:lvl w:ilvl="0" w:tplc="F278B01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353F0D"/>
    <w:multiLevelType w:val="hybridMultilevel"/>
    <w:tmpl w:val="1094787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F0D31A4"/>
    <w:multiLevelType w:val="hybridMultilevel"/>
    <w:tmpl w:val="3D8C7A12"/>
    <w:lvl w:ilvl="0" w:tplc="546038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B817A61"/>
    <w:multiLevelType w:val="hybridMultilevel"/>
    <w:tmpl w:val="7DD020CA"/>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D580E6F"/>
    <w:multiLevelType w:val="hybridMultilevel"/>
    <w:tmpl w:val="7428C706"/>
    <w:lvl w:ilvl="0" w:tplc="74208C44">
      <w:start w:val="1"/>
      <w:numFmt w:val="decimal"/>
      <w:lvlText w:val="%1."/>
      <w:lvlJc w:val="left"/>
      <w:pPr>
        <w:ind w:left="1528" w:hanging="1128"/>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6671917"/>
    <w:multiLevelType w:val="hybridMultilevel"/>
    <w:tmpl w:val="64B871F4"/>
    <w:lvl w:ilvl="0" w:tplc="FC1A3788">
      <w:start w:val="5"/>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6B56087"/>
    <w:multiLevelType w:val="hybridMultilevel"/>
    <w:tmpl w:val="E0A81CDC"/>
    <w:lvl w:ilvl="0" w:tplc="458A0BB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736230E"/>
    <w:multiLevelType w:val="multilevel"/>
    <w:tmpl w:val="4736230E"/>
    <w:lvl w:ilvl="0">
      <w:numFmt w:val="bullet"/>
      <w:lvlText w:val="-"/>
      <w:lvlJc w:val="left"/>
      <w:pPr>
        <w:ind w:left="1120" w:hanging="360"/>
      </w:pPr>
      <w:rPr>
        <w:rFonts w:ascii="Arial" w:eastAsiaTheme="minorEastAsia" w:hAnsi="Arial" w:cs="Arial" w:hint="default"/>
      </w:rPr>
    </w:lvl>
    <w:lvl w:ilvl="1">
      <w:start w:val="1"/>
      <w:numFmt w:val="bullet"/>
      <w:lvlText w:val=""/>
      <w:lvlJc w:val="left"/>
      <w:pPr>
        <w:ind w:left="1560" w:hanging="400"/>
      </w:pPr>
      <w:rPr>
        <w:rFonts w:ascii="Wingdings" w:hAnsi="Wingdings" w:hint="default"/>
      </w:rPr>
    </w:lvl>
    <w:lvl w:ilvl="2">
      <w:start w:val="1"/>
      <w:numFmt w:val="bullet"/>
      <w:lvlText w:val=""/>
      <w:lvlJc w:val="left"/>
      <w:pPr>
        <w:ind w:left="1960" w:hanging="400"/>
      </w:pPr>
      <w:rPr>
        <w:rFonts w:ascii="Wingdings" w:hAnsi="Wingdings" w:hint="default"/>
      </w:rPr>
    </w:lvl>
    <w:lvl w:ilvl="3">
      <w:start w:val="1"/>
      <w:numFmt w:val="bullet"/>
      <w:lvlText w:val=""/>
      <w:lvlJc w:val="left"/>
      <w:pPr>
        <w:ind w:left="2360" w:hanging="400"/>
      </w:pPr>
      <w:rPr>
        <w:rFonts w:ascii="Wingdings" w:hAnsi="Wingdings" w:hint="default"/>
      </w:rPr>
    </w:lvl>
    <w:lvl w:ilvl="4">
      <w:start w:val="1"/>
      <w:numFmt w:val="bullet"/>
      <w:lvlText w:val=""/>
      <w:lvlJc w:val="left"/>
      <w:pPr>
        <w:ind w:left="2760" w:hanging="400"/>
      </w:pPr>
      <w:rPr>
        <w:rFonts w:ascii="Wingdings" w:hAnsi="Wingdings" w:hint="default"/>
      </w:rPr>
    </w:lvl>
    <w:lvl w:ilvl="5">
      <w:start w:val="1"/>
      <w:numFmt w:val="bullet"/>
      <w:lvlText w:val=""/>
      <w:lvlJc w:val="left"/>
      <w:pPr>
        <w:ind w:left="3160" w:hanging="400"/>
      </w:pPr>
      <w:rPr>
        <w:rFonts w:ascii="Wingdings" w:hAnsi="Wingdings" w:hint="default"/>
      </w:rPr>
    </w:lvl>
    <w:lvl w:ilvl="6">
      <w:start w:val="1"/>
      <w:numFmt w:val="bullet"/>
      <w:lvlText w:val=""/>
      <w:lvlJc w:val="left"/>
      <w:pPr>
        <w:ind w:left="3560" w:hanging="400"/>
      </w:pPr>
      <w:rPr>
        <w:rFonts w:ascii="Wingdings" w:hAnsi="Wingdings" w:hint="default"/>
      </w:rPr>
    </w:lvl>
    <w:lvl w:ilvl="7">
      <w:start w:val="1"/>
      <w:numFmt w:val="bullet"/>
      <w:lvlText w:val=""/>
      <w:lvlJc w:val="left"/>
      <w:pPr>
        <w:ind w:left="3960" w:hanging="400"/>
      </w:pPr>
      <w:rPr>
        <w:rFonts w:ascii="Wingdings" w:hAnsi="Wingdings" w:hint="default"/>
      </w:rPr>
    </w:lvl>
    <w:lvl w:ilvl="8">
      <w:start w:val="1"/>
      <w:numFmt w:val="bullet"/>
      <w:lvlText w:val=""/>
      <w:lvlJc w:val="left"/>
      <w:pPr>
        <w:ind w:left="4360" w:hanging="400"/>
      </w:pPr>
      <w:rPr>
        <w:rFonts w:ascii="Wingdings" w:hAnsi="Wingdings" w:hint="default"/>
      </w:rPr>
    </w:lvl>
  </w:abstractNum>
  <w:abstractNum w:abstractNumId="19"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8B61684"/>
    <w:multiLevelType w:val="hybridMultilevel"/>
    <w:tmpl w:val="1F741892"/>
    <w:lvl w:ilvl="0" w:tplc="B734E4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AB4787B"/>
    <w:multiLevelType w:val="hybridMultilevel"/>
    <w:tmpl w:val="75EEA990"/>
    <w:lvl w:ilvl="0" w:tplc="3128190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C839BC"/>
    <w:multiLevelType w:val="hybridMultilevel"/>
    <w:tmpl w:val="4E9ADF64"/>
    <w:lvl w:ilvl="0" w:tplc="546038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22294F"/>
    <w:multiLevelType w:val="hybridMultilevel"/>
    <w:tmpl w:val="DE0E4478"/>
    <w:lvl w:ilvl="0" w:tplc="BC4433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50A5FB0"/>
    <w:multiLevelType w:val="hybridMultilevel"/>
    <w:tmpl w:val="9C7CB4F6"/>
    <w:lvl w:ilvl="0" w:tplc="C26420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1B4211"/>
    <w:multiLevelType w:val="hybridMultilevel"/>
    <w:tmpl w:val="6758231E"/>
    <w:lvl w:ilvl="0" w:tplc="D8887CE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270DB4"/>
    <w:multiLevelType w:val="hybridMultilevel"/>
    <w:tmpl w:val="43989C54"/>
    <w:lvl w:ilvl="0" w:tplc="5460386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C1506BD"/>
    <w:multiLevelType w:val="hybridMultilevel"/>
    <w:tmpl w:val="407C1EF8"/>
    <w:lvl w:ilvl="0" w:tplc="B66001D2">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8322DC"/>
    <w:multiLevelType w:val="hybridMultilevel"/>
    <w:tmpl w:val="8E8E521E"/>
    <w:lvl w:ilvl="0" w:tplc="C092173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0"/>
  </w:num>
  <w:num w:numId="3">
    <w:abstractNumId w:val="7"/>
  </w:num>
  <w:num w:numId="4">
    <w:abstractNumId w:val="8"/>
  </w:num>
  <w:num w:numId="5">
    <w:abstractNumId w:val="19"/>
  </w:num>
  <w:num w:numId="6">
    <w:abstractNumId w:val="9"/>
  </w:num>
  <w:num w:numId="7">
    <w:abstractNumId w:val="4"/>
  </w:num>
  <w:num w:numId="8">
    <w:abstractNumId w:val="23"/>
  </w:num>
  <w:num w:numId="9">
    <w:abstractNumId w:val="14"/>
  </w:num>
  <w:num w:numId="10">
    <w:abstractNumId w:val="26"/>
  </w:num>
  <w:num w:numId="11">
    <w:abstractNumId w:val="10"/>
  </w:num>
  <w:num w:numId="12">
    <w:abstractNumId w:val="22"/>
  </w:num>
  <w:num w:numId="13">
    <w:abstractNumId w:val="27"/>
  </w:num>
  <w:num w:numId="14">
    <w:abstractNumId w:val="17"/>
  </w:num>
  <w:num w:numId="15">
    <w:abstractNumId w:val="13"/>
  </w:num>
  <w:num w:numId="16">
    <w:abstractNumId w:val="30"/>
  </w:num>
  <w:num w:numId="17">
    <w:abstractNumId w:val="31"/>
  </w:num>
  <w:num w:numId="18">
    <w:abstractNumId w:val="21"/>
  </w:num>
  <w:num w:numId="19">
    <w:abstractNumId w:val="5"/>
  </w:num>
  <w:num w:numId="20">
    <w:abstractNumId w:val="18"/>
  </w:num>
  <w:num w:numId="21">
    <w:abstractNumId w:val="28"/>
  </w:num>
  <w:num w:numId="22">
    <w:abstractNumId w:val="2"/>
  </w:num>
  <w:num w:numId="23">
    <w:abstractNumId w:val="15"/>
  </w:num>
  <w:num w:numId="24">
    <w:abstractNumId w:val="1"/>
  </w:num>
  <w:num w:numId="25">
    <w:abstractNumId w:val="11"/>
  </w:num>
  <w:num w:numId="26">
    <w:abstractNumId w:val="29"/>
  </w:num>
  <w:num w:numId="27">
    <w:abstractNumId w:val="3"/>
  </w:num>
  <w:num w:numId="28">
    <w:abstractNumId w:val="6"/>
  </w:num>
  <w:num w:numId="29">
    <w:abstractNumId w:val="24"/>
  </w:num>
  <w:num w:numId="30">
    <w:abstractNumId w:val="12"/>
  </w:num>
  <w:num w:numId="31">
    <w:abstractNumId w:val="16"/>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278"/>
    <w:rsid w:val="00000D85"/>
    <w:rsid w:val="000052E9"/>
    <w:rsid w:val="00005326"/>
    <w:rsid w:val="0000577F"/>
    <w:rsid w:val="00013370"/>
    <w:rsid w:val="00021278"/>
    <w:rsid w:val="00032238"/>
    <w:rsid w:val="0005352D"/>
    <w:rsid w:val="000550E1"/>
    <w:rsid w:val="0005517E"/>
    <w:rsid w:val="00060C07"/>
    <w:rsid w:val="00063D37"/>
    <w:rsid w:val="000809C6"/>
    <w:rsid w:val="000874DF"/>
    <w:rsid w:val="00087C1E"/>
    <w:rsid w:val="000A4B24"/>
    <w:rsid w:val="000A7CB6"/>
    <w:rsid w:val="000B5606"/>
    <w:rsid w:val="000C306A"/>
    <w:rsid w:val="000C62AB"/>
    <w:rsid w:val="000E0399"/>
    <w:rsid w:val="000E16E1"/>
    <w:rsid w:val="000F3320"/>
    <w:rsid w:val="001028B5"/>
    <w:rsid w:val="001029C9"/>
    <w:rsid w:val="00102EBC"/>
    <w:rsid w:val="00111D61"/>
    <w:rsid w:val="001120EC"/>
    <w:rsid w:val="0012530E"/>
    <w:rsid w:val="001368AD"/>
    <w:rsid w:val="0014019D"/>
    <w:rsid w:val="00140D68"/>
    <w:rsid w:val="00142ECF"/>
    <w:rsid w:val="00147D19"/>
    <w:rsid w:val="001778E1"/>
    <w:rsid w:val="00180879"/>
    <w:rsid w:val="001A5907"/>
    <w:rsid w:val="001C0915"/>
    <w:rsid w:val="001C0F80"/>
    <w:rsid w:val="001C13EA"/>
    <w:rsid w:val="001C5593"/>
    <w:rsid w:val="001C6C64"/>
    <w:rsid w:val="001E0465"/>
    <w:rsid w:val="001E3792"/>
    <w:rsid w:val="001E5285"/>
    <w:rsid w:val="001E529C"/>
    <w:rsid w:val="001F7DE6"/>
    <w:rsid w:val="00211DB8"/>
    <w:rsid w:val="0022423A"/>
    <w:rsid w:val="0024008D"/>
    <w:rsid w:val="00240A55"/>
    <w:rsid w:val="00252683"/>
    <w:rsid w:val="00255EFB"/>
    <w:rsid w:val="002563D4"/>
    <w:rsid w:val="00257079"/>
    <w:rsid w:val="00263AC4"/>
    <w:rsid w:val="00283C23"/>
    <w:rsid w:val="00287A83"/>
    <w:rsid w:val="00290DCE"/>
    <w:rsid w:val="00290FC7"/>
    <w:rsid w:val="00292068"/>
    <w:rsid w:val="002930A2"/>
    <w:rsid w:val="002A3B1C"/>
    <w:rsid w:val="002A7817"/>
    <w:rsid w:val="002B4647"/>
    <w:rsid w:val="002B5C1D"/>
    <w:rsid w:val="002C2B1F"/>
    <w:rsid w:val="002C56E9"/>
    <w:rsid w:val="002C60DD"/>
    <w:rsid w:val="002C62C0"/>
    <w:rsid w:val="002D572B"/>
    <w:rsid w:val="002E17B7"/>
    <w:rsid w:val="002E5B73"/>
    <w:rsid w:val="002F0D49"/>
    <w:rsid w:val="002F0E0F"/>
    <w:rsid w:val="002F4F52"/>
    <w:rsid w:val="003020AF"/>
    <w:rsid w:val="00313419"/>
    <w:rsid w:val="00316594"/>
    <w:rsid w:val="00324DB0"/>
    <w:rsid w:val="003257FD"/>
    <w:rsid w:val="00337925"/>
    <w:rsid w:val="00354442"/>
    <w:rsid w:val="0035484E"/>
    <w:rsid w:val="003571B5"/>
    <w:rsid w:val="0037255C"/>
    <w:rsid w:val="00375201"/>
    <w:rsid w:val="00382077"/>
    <w:rsid w:val="003853EA"/>
    <w:rsid w:val="00387014"/>
    <w:rsid w:val="0038708F"/>
    <w:rsid w:val="003B0052"/>
    <w:rsid w:val="003B1C74"/>
    <w:rsid w:val="003B7DD0"/>
    <w:rsid w:val="003C1989"/>
    <w:rsid w:val="003D3C98"/>
    <w:rsid w:val="003D4008"/>
    <w:rsid w:val="003E13A1"/>
    <w:rsid w:val="003F1A16"/>
    <w:rsid w:val="00402ED2"/>
    <w:rsid w:val="004134A0"/>
    <w:rsid w:val="004227CE"/>
    <w:rsid w:val="00445FB5"/>
    <w:rsid w:val="004508F4"/>
    <w:rsid w:val="00450B3B"/>
    <w:rsid w:val="00450C2B"/>
    <w:rsid w:val="0045131B"/>
    <w:rsid w:val="00460B81"/>
    <w:rsid w:val="0046162F"/>
    <w:rsid w:val="00466607"/>
    <w:rsid w:val="00470169"/>
    <w:rsid w:val="00474233"/>
    <w:rsid w:val="0047570F"/>
    <w:rsid w:val="00484152"/>
    <w:rsid w:val="004847B3"/>
    <w:rsid w:val="00486A3D"/>
    <w:rsid w:val="00486DB6"/>
    <w:rsid w:val="004956C9"/>
    <w:rsid w:val="004B18E2"/>
    <w:rsid w:val="004B3DBC"/>
    <w:rsid w:val="004B47A0"/>
    <w:rsid w:val="004B7067"/>
    <w:rsid w:val="004C3629"/>
    <w:rsid w:val="004C7738"/>
    <w:rsid w:val="004C7759"/>
    <w:rsid w:val="004E4D45"/>
    <w:rsid w:val="004E5B9B"/>
    <w:rsid w:val="00510FB7"/>
    <w:rsid w:val="00523FD8"/>
    <w:rsid w:val="00527D6D"/>
    <w:rsid w:val="00532A0E"/>
    <w:rsid w:val="00536278"/>
    <w:rsid w:val="00541BFA"/>
    <w:rsid w:val="0054275A"/>
    <w:rsid w:val="00544FF1"/>
    <w:rsid w:val="00555F8F"/>
    <w:rsid w:val="005836B7"/>
    <w:rsid w:val="00597462"/>
    <w:rsid w:val="005A191F"/>
    <w:rsid w:val="005A7778"/>
    <w:rsid w:val="005B2B04"/>
    <w:rsid w:val="005C006B"/>
    <w:rsid w:val="005E2F3F"/>
    <w:rsid w:val="005F24BD"/>
    <w:rsid w:val="005F4EE6"/>
    <w:rsid w:val="005F7363"/>
    <w:rsid w:val="00607494"/>
    <w:rsid w:val="006202D0"/>
    <w:rsid w:val="006269C6"/>
    <w:rsid w:val="00631502"/>
    <w:rsid w:val="006320D5"/>
    <w:rsid w:val="00632B06"/>
    <w:rsid w:val="006440A5"/>
    <w:rsid w:val="00651558"/>
    <w:rsid w:val="00663AC1"/>
    <w:rsid w:val="0067182B"/>
    <w:rsid w:val="0067658B"/>
    <w:rsid w:val="00677CBA"/>
    <w:rsid w:val="006816D1"/>
    <w:rsid w:val="00691C29"/>
    <w:rsid w:val="006A4510"/>
    <w:rsid w:val="006B20C4"/>
    <w:rsid w:val="006B5435"/>
    <w:rsid w:val="006C10D5"/>
    <w:rsid w:val="006C4BD4"/>
    <w:rsid w:val="006C62E0"/>
    <w:rsid w:val="006D1358"/>
    <w:rsid w:val="006E4E8B"/>
    <w:rsid w:val="006E4F12"/>
    <w:rsid w:val="006F5591"/>
    <w:rsid w:val="006F7F6B"/>
    <w:rsid w:val="00706A22"/>
    <w:rsid w:val="00727D5A"/>
    <w:rsid w:val="0073020E"/>
    <w:rsid w:val="00731EF7"/>
    <w:rsid w:val="00741F90"/>
    <w:rsid w:val="00743AB0"/>
    <w:rsid w:val="007472BF"/>
    <w:rsid w:val="00751907"/>
    <w:rsid w:val="00760AF3"/>
    <w:rsid w:val="0076571D"/>
    <w:rsid w:val="007667EF"/>
    <w:rsid w:val="00767EFD"/>
    <w:rsid w:val="00785C11"/>
    <w:rsid w:val="00787AAA"/>
    <w:rsid w:val="00793004"/>
    <w:rsid w:val="0079764C"/>
    <w:rsid w:val="0079779D"/>
    <w:rsid w:val="007A2DC3"/>
    <w:rsid w:val="007A4572"/>
    <w:rsid w:val="007D3A50"/>
    <w:rsid w:val="007D7F45"/>
    <w:rsid w:val="007F5BDF"/>
    <w:rsid w:val="0080352A"/>
    <w:rsid w:val="0080537B"/>
    <w:rsid w:val="008060EB"/>
    <w:rsid w:val="0081076A"/>
    <w:rsid w:val="00813688"/>
    <w:rsid w:val="00817394"/>
    <w:rsid w:val="00822A06"/>
    <w:rsid w:val="00825EE8"/>
    <w:rsid w:val="00826022"/>
    <w:rsid w:val="0083055A"/>
    <w:rsid w:val="008453F4"/>
    <w:rsid w:val="00845FBE"/>
    <w:rsid w:val="0085568C"/>
    <w:rsid w:val="00856AD9"/>
    <w:rsid w:val="00860BFC"/>
    <w:rsid w:val="00871666"/>
    <w:rsid w:val="00876863"/>
    <w:rsid w:val="008769D8"/>
    <w:rsid w:val="008978CC"/>
    <w:rsid w:val="008C1BF1"/>
    <w:rsid w:val="008C1E9F"/>
    <w:rsid w:val="008C2709"/>
    <w:rsid w:val="008C67D5"/>
    <w:rsid w:val="008C6D8A"/>
    <w:rsid w:val="008D1653"/>
    <w:rsid w:val="008E2D84"/>
    <w:rsid w:val="008E664D"/>
    <w:rsid w:val="008F2683"/>
    <w:rsid w:val="008F3350"/>
    <w:rsid w:val="008F6EC8"/>
    <w:rsid w:val="00901DB4"/>
    <w:rsid w:val="0090387F"/>
    <w:rsid w:val="00913FA6"/>
    <w:rsid w:val="0092323B"/>
    <w:rsid w:val="00927F21"/>
    <w:rsid w:val="00941D3B"/>
    <w:rsid w:val="009671F8"/>
    <w:rsid w:val="00971B83"/>
    <w:rsid w:val="00990518"/>
    <w:rsid w:val="00991E86"/>
    <w:rsid w:val="0099249D"/>
    <w:rsid w:val="00995F36"/>
    <w:rsid w:val="0099738F"/>
    <w:rsid w:val="009A3F8E"/>
    <w:rsid w:val="009B096E"/>
    <w:rsid w:val="009C262E"/>
    <w:rsid w:val="009C4495"/>
    <w:rsid w:val="009C7E56"/>
    <w:rsid w:val="009F0790"/>
    <w:rsid w:val="009F3A78"/>
    <w:rsid w:val="00A01713"/>
    <w:rsid w:val="00A043A6"/>
    <w:rsid w:val="00A0441A"/>
    <w:rsid w:val="00A16A6E"/>
    <w:rsid w:val="00A55103"/>
    <w:rsid w:val="00A63F61"/>
    <w:rsid w:val="00A659AF"/>
    <w:rsid w:val="00A852E2"/>
    <w:rsid w:val="00A9535F"/>
    <w:rsid w:val="00A9637D"/>
    <w:rsid w:val="00AA62F9"/>
    <w:rsid w:val="00AB12C5"/>
    <w:rsid w:val="00AB7A77"/>
    <w:rsid w:val="00AC0EEB"/>
    <w:rsid w:val="00AF03E5"/>
    <w:rsid w:val="00AF755E"/>
    <w:rsid w:val="00B03186"/>
    <w:rsid w:val="00B06093"/>
    <w:rsid w:val="00B11CF9"/>
    <w:rsid w:val="00B175B3"/>
    <w:rsid w:val="00B21D98"/>
    <w:rsid w:val="00B23B8D"/>
    <w:rsid w:val="00B24BD8"/>
    <w:rsid w:val="00B306B9"/>
    <w:rsid w:val="00B313CE"/>
    <w:rsid w:val="00B32275"/>
    <w:rsid w:val="00B3363A"/>
    <w:rsid w:val="00B47CD7"/>
    <w:rsid w:val="00B52B78"/>
    <w:rsid w:val="00B6147F"/>
    <w:rsid w:val="00B74A6A"/>
    <w:rsid w:val="00BA307F"/>
    <w:rsid w:val="00BA5499"/>
    <w:rsid w:val="00BA5C9F"/>
    <w:rsid w:val="00BA6051"/>
    <w:rsid w:val="00BB6C01"/>
    <w:rsid w:val="00BC0E4F"/>
    <w:rsid w:val="00BC2A56"/>
    <w:rsid w:val="00BC2E0E"/>
    <w:rsid w:val="00BC447F"/>
    <w:rsid w:val="00BD2241"/>
    <w:rsid w:val="00BD3EF1"/>
    <w:rsid w:val="00BE0A6F"/>
    <w:rsid w:val="00BF1B71"/>
    <w:rsid w:val="00BF64A7"/>
    <w:rsid w:val="00C06ADF"/>
    <w:rsid w:val="00C1730B"/>
    <w:rsid w:val="00C21239"/>
    <w:rsid w:val="00C355B0"/>
    <w:rsid w:val="00C441FC"/>
    <w:rsid w:val="00C535BD"/>
    <w:rsid w:val="00C61335"/>
    <w:rsid w:val="00C64ABD"/>
    <w:rsid w:val="00C774B6"/>
    <w:rsid w:val="00C84B34"/>
    <w:rsid w:val="00C90DC8"/>
    <w:rsid w:val="00C93CC7"/>
    <w:rsid w:val="00C977C0"/>
    <w:rsid w:val="00CA13AB"/>
    <w:rsid w:val="00CB6466"/>
    <w:rsid w:val="00CC557A"/>
    <w:rsid w:val="00CD09CB"/>
    <w:rsid w:val="00CD50C3"/>
    <w:rsid w:val="00D07A9B"/>
    <w:rsid w:val="00D11158"/>
    <w:rsid w:val="00D11F6D"/>
    <w:rsid w:val="00D30C91"/>
    <w:rsid w:val="00D44100"/>
    <w:rsid w:val="00D52095"/>
    <w:rsid w:val="00D66C8E"/>
    <w:rsid w:val="00D74E4B"/>
    <w:rsid w:val="00D800A4"/>
    <w:rsid w:val="00D93133"/>
    <w:rsid w:val="00D939DC"/>
    <w:rsid w:val="00DA479D"/>
    <w:rsid w:val="00DB793D"/>
    <w:rsid w:val="00DC1074"/>
    <w:rsid w:val="00DC48C6"/>
    <w:rsid w:val="00DD12A1"/>
    <w:rsid w:val="00DD2D0A"/>
    <w:rsid w:val="00DD3B5D"/>
    <w:rsid w:val="00DD616A"/>
    <w:rsid w:val="00DE21FD"/>
    <w:rsid w:val="00DE2CF7"/>
    <w:rsid w:val="00DE4EFF"/>
    <w:rsid w:val="00DE5603"/>
    <w:rsid w:val="00DE6205"/>
    <w:rsid w:val="00E01503"/>
    <w:rsid w:val="00E01A11"/>
    <w:rsid w:val="00E12DBF"/>
    <w:rsid w:val="00E14D4E"/>
    <w:rsid w:val="00E25F29"/>
    <w:rsid w:val="00E319DE"/>
    <w:rsid w:val="00E4359E"/>
    <w:rsid w:val="00E47015"/>
    <w:rsid w:val="00E478DE"/>
    <w:rsid w:val="00E70318"/>
    <w:rsid w:val="00E7346B"/>
    <w:rsid w:val="00E74EBA"/>
    <w:rsid w:val="00E87230"/>
    <w:rsid w:val="00E93480"/>
    <w:rsid w:val="00E93F6E"/>
    <w:rsid w:val="00EA2B42"/>
    <w:rsid w:val="00EA2EFB"/>
    <w:rsid w:val="00EB00CC"/>
    <w:rsid w:val="00EB439B"/>
    <w:rsid w:val="00EB56B1"/>
    <w:rsid w:val="00EC0ECE"/>
    <w:rsid w:val="00EC1CBB"/>
    <w:rsid w:val="00EC39AE"/>
    <w:rsid w:val="00EC6965"/>
    <w:rsid w:val="00ED1AAB"/>
    <w:rsid w:val="00ED7401"/>
    <w:rsid w:val="00EE3661"/>
    <w:rsid w:val="00EE368B"/>
    <w:rsid w:val="00EE56B9"/>
    <w:rsid w:val="00EF02D0"/>
    <w:rsid w:val="00EF10B6"/>
    <w:rsid w:val="00EF37F3"/>
    <w:rsid w:val="00EF7303"/>
    <w:rsid w:val="00F008B5"/>
    <w:rsid w:val="00F0637F"/>
    <w:rsid w:val="00F06596"/>
    <w:rsid w:val="00F12525"/>
    <w:rsid w:val="00F1371B"/>
    <w:rsid w:val="00F17ED9"/>
    <w:rsid w:val="00F22ECA"/>
    <w:rsid w:val="00F26E7D"/>
    <w:rsid w:val="00F30C7F"/>
    <w:rsid w:val="00F328AA"/>
    <w:rsid w:val="00F3724E"/>
    <w:rsid w:val="00F402BA"/>
    <w:rsid w:val="00F41062"/>
    <w:rsid w:val="00F43BAF"/>
    <w:rsid w:val="00F51FF7"/>
    <w:rsid w:val="00F535CC"/>
    <w:rsid w:val="00F55E90"/>
    <w:rsid w:val="00F71606"/>
    <w:rsid w:val="00F7356E"/>
    <w:rsid w:val="00F7445D"/>
    <w:rsid w:val="00F76CB4"/>
    <w:rsid w:val="00F854C3"/>
    <w:rsid w:val="00F92858"/>
    <w:rsid w:val="00F969AF"/>
    <w:rsid w:val="00FA14D0"/>
    <w:rsid w:val="00FA2243"/>
    <w:rsid w:val="00FB5D1E"/>
    <w:rsid w:val="00FD09B3"/>
    <w:rsid w:val="00FD7953"/>
    <w:rsid w:val="00FE0586"/>
    <w:rsid w:val="00FE09ED"/>
    <w:rsid w:val="00FE6E86"/>
    <w:rsid w:val="00FF35C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34538AC"/>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28.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7CF045-040B-49E1-8F67-1B9A9033D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6</Pages>
  <Words>2098</Words>
  <Characters>11962</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정성훈/책임연구원/ICT기술센터 C&amp;M표준(연)5G무선프로토콜표준Task(sunghoon.jung@lge.com)</cp:lastModifiedBy>
  <cp:revision>26</cp:revision>
  <dcterms:created xsi:type="dcterms:W3CDTF">2022-01-11T02:10:00Z</dcterms:created>
  <dcterms:modified xsi:type="dcterms:W3CDTF">2022-01-11T08:26:00Z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